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4A4" w:rsidRPr="008B4BC6" w:rsidRDefault="00A954A4">
      <w:pPr>
        <w:pStyle w:val="Title"/>
        <w:rPr>
          <w:rFonts w:ascii="Bodoni SvtyTwo ITC TT-BookIta" w:hAnsi="Bodoni SvtyTwo ITC TT-BookIta"/>
          <w:sz w:val="28"/>
          <w:szCs w:val="28"/>
        </w:rPr>
      </w:pPr>
    </w:p>
    <w:p w:rsidR="00A954A4" w:rsidRPr="00264B4C" w:rsidRDefault="00A954A4" w:rsidP="00A954A4">
      <w:pPr>
        <w:pStyle w:val="Title"/>
        <w:ind w:left="2880"/>
        <w:jc w:val="left"/>
        <w:rPr>
          <w:rFonts w:ascii="Bodoni SvtyTwo ITC TT-BookIta" w:hAnsi="Bodoni SvtyTwo ITC TT-BookIta"/>
          <w:szCs w:val="28"/>
        </w:rPr>
      </w:pPr>
      <w:r w:rsidRPr="001C4A59">
        <w:rPr>
          <w:rFonts w:ascii="Bodoni SvtyTwo ITC TT-BookIta" w:hAnsi="Bodoni SvtyTwo ITC TT-BookIta"/>
          <w:sz w:val="28"/>
          <w:szCs w:val="28"/>
        </w:rPr>
        <w:t xml:space="preserve">     </w:t>
      </w:r>
      <w:r w:rsidRPr="00264B4C">
        <w:rPr>
          <w:rFonts w:ascii="Bodoni SvtyTwo ITC TT-BookIta" w:hAnsi="Bodoni SvtyTwo ITC TT-BookIta"/>
          <w:szCs w:val="28"/>
        </w:rPr>
        <w:t>Physiology Course Syllabus</w:t>
      </w:r>
    </w:p>
    <w:p w:rsidR="00A954A4" w:rsidRPr="001C4A59" w:rsidRDefault="00A954A4">
      <w:pPr>
        <w:jc w:val="center"/>
        <w:rPr>
          <w:rFonts w:ascii="Bodoni SvtyTwo ITC TT-BookIta" w:hAnsi="Bodoni SvtyTwo ITC TT-BookIta"/>
          <w:b/>
          <w:sz w:val="24"/>
        </w:rPr>
      </w:pPr>
      <w:r w:rsidRPr="001C4A59">
        <w:rPr>
          <w:rFonts w:ascii="Bodoni SvtyTwo ITC TT-BookIta" w:hAnsi="Bodoni SvtyTwo ITC TT-BookIta"/>
          <w:b/>
          <w:sz w:val="24"/>
        </w:rPr>
        <w:t>Student &amp; Parent/Guardian Information</w:t>
      </w:r>
    </w:p>
    <w:p w:rsidR="00A954A4" w:rsidRPr="001C4A59" w:rsidRDefault="00A954A4">
      <w:pPr>
        <w:jc w:val="center"/>
        <w:rPr>
          <w:rFonts w:ascii="Bodoni SvtyTwo ITC TT-BookIta" w:hAnsi="Bodoni SvtyTwo ITC TT-BookIta"/>
          <w:b/>
          <w:sz w:val="24"/>
        </w:rPr>
      </w:pPr>
      <w:r>
        <w:rPr>
          <w:rFonts w:ascii="Bodoni SvtyTwo ITC TT-BookIta" w:hAnsi="Bodoni SvtyTwo ITC TT-BookIta"/>
          <w:b/>
          <w:sz w:val="24"/>
        </w:rPr>
        <w:t>2016-17</w:t>
      </w:r>
    </w:p>
    <w:p w:rsidR="00A954A4" w:rsidRDefault="004B314E" w:rsidP="00A954A4">
      <w:pPr>
        <w:pStyle w:val="Title"/>
        <w:rPr>
          <w:rFonts w:ascii="Bradley Hand ITC TT-Bold" w:hAnsi="Bradley Hand ITC TT-Bold"/>
          <w:b w:val="0"/>
        </w:rPr>
      </w:pPr>
      <w:r>
        <w:rPr>
          <w:noProof/>
          <w:szCs w:val="28"/>
        </w:rPr>
        <w:drawing>
          <wp:inline distT="0" distB="0" distL="0" distR="0">
            <wp:extent cx="1587500" cy="1397000"/>
            <wp:effectExtent l="0" t="0" r="1270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0" cy="1397000"/>
                    </a:xfrm>
                    <a:prstGeom prst="rect">
                      <a:avLst/>
                    </a:prstGeom>
                    <a:noFill/>
                    <a:ln>
                      <a:noFill/>
                    </a:ln>
                  </pic:spPr>
                </pic:pic>
              </a:graphicData>
            </a:graphic>
          </wp:inline>
        </w:drawing>
      </w:r>
    </w:p>
    <w:p w:rsidR="00A954A4" w:rsidRPr="001C4A59" w:rsidRDefault="00A954A4">
      <w:pPr>
        <w:pStyle w:val="Heading3"/>
        <w:spacing w:before="0" w:after="0"/>
        <w:rPr>
          <w:rFonts w:ascii="Times New Roman" w:hAnsi="Times New Roman"/>
        </w:rPr>
      </w:pPr>
      <w:r w:rsidRPr="001C4A59">
        <w:rPr>
          <w:rFonts w:ascii="Times New Roman" w:hAnsi="Times New Roman"/>
        </w:rPr>
        <w:t>Teacher:  Carlie Spears</w:t>
      </w:r>
    </w:p>
    <w:p w:rsidR="00A954A4" w:rsidRPr="001C4A59" w:rsidRDefault="00A954A4">
      <w:pPr>
        <w:pStyle w:val="Heading3"/>
        <w:spacing w:before="0" w:after="0"/>
        <w:rPr>
          <w:rFonts w:ascii="Times New Roman" w:hAnsi="Times New Roman"/>
        </w:rPr>
      </w:pPr>
      <w:proofErr w:type="gramStart"/>
      <w:r w:rsidRPr="001C4A59">
        <w:rPr>
          <w:rFonts w:ascii="Times New Roman" w:hAnsi="Times New Roman"/>
        </w:rPr>
        <w:t>Room :</w:t>
      </w:r>
      <w:proofErr w:type="gramEnd"/>
      <w:r w:rsidRPr="001C4A59">
        <w:rPr>
          <w:rFonts w:ascii="Times New Roman" w:hAnsi="Times New Roman"/>
        </w:rPr>
        <w:t xml:space="preserve">  801</w:t>
      </w:r>
    </w:p>
    <w:p w:rsidR="00A954A4" w:rsidRPr="001C4A59" w:rsidRDefault="00A954A4">
      <w:pPr>
        <w:rPr>
          <w:sz w:val="24"/>
        </w:rPr>
      </w:pPr>
      <w:r w:rsidRPr="001C4A59">
        <w:rPr>
          <w:sz w:val="24"/>
        </w:rPr>
        <w:t>Phone: (858) 496-8342</w:t>
      </w:r>
    </w:p>
    <w:p w:rsidR="00A954A4" w:rsidRPr="001C4A59" w:rsidRDefault="00A954A4">
      <w:pPr>
        <w:rPr>
          <w:sz w:val="24"/>
        </w:rPr>
      </w:pPr>
      <w:r w:rsidRPr="001C4A59">
        <w:rPr>
          <w:sz w:val="24"/>
        </w:rPr>
        <w:t xml:space="preserve">Email:  </w:t>
      </w:r>
      <w:hyperlink r:id="rId9" w:history="1">
        <w:r w:rsidRPr="001C4A59">
          <w:rPr>
            <w:rStyle w:val="Hyperlink"/>
            <w:sz w:val="24"/>
          </w:rPr>
          <w:t>cspears@sandi.net</w:t>
        </w:r>
      </w:hyperlink>
    </w:p>
    <w:p w:rsidR="00A954A4" w:rsidRDefault="00A954A4">
      <w:pPr>
        <w:rPr>
          <w:sz w:val="24"/>
        </w:rPr>
      </w:pPr>
      <w:r>
        <w:rPr>
          <w:sz w:val="24"/>
        </w:rPr>
        <w:t xml:space="preserve">Website: </w:t>
      </w:r>
      <w:hyperlink r:id="rId10" w:history="1">
        <w:r w:rsidRPr="00082300">
          <w:rPr>
            <w:rStyle w:val="Hyperlink"/>
            <w:sz w:val="24"/>
          </w:rPr>
          <w:t>http://physiologyrocks.weebly.com</w:t>
        </w:r>
      </w:hyperlink>
    </w:p>
    <w:p w:rsidR="00A954A4" w:rsidRPr="001C4A59" w:rsidRDefault="00A954A4">
      <w:pPr>
        <w:rPr>
          <w:sz w:val="24"/>
        </w:rPr>
      </w:pPr>
    </w:p>
    <w:p w:rsidR="00A954A4" w:rsidRPr="001C4A59" w:rsidRDefault="00A954A4">
      <w:pPr>
        <w:rPr>
          <w:sz w:val="24"/>
        </w:rPr>
      </w:pPr>
    </w:p>
    <w:p w:rsidR="00A954A4" w:rsidRPr="001C4A59" w:rsidRDefault="00A954A4">
      <w:pPr>
        <w:pStyle w:val="Heading2"/>
        <w:rPr>
          <w:sz w:val="24"/>
          <w:szCs w:val="24"/>
        </w:rPr>
      </w:pPr>
      <w:r w:rsidRPr="001C4A59">
        <w:rPr>
          <w:sz w:val="24"/>
          <w:szCs w:val="24"/>
        </w:rPr>
        <w:t>Course Description</w:t>
      </w:r>
    </w:p>
    <w:p w:rsidR="00A954A4" w:rsidRPr="001C4A59" w:rsidRDefault="00A954A4" w:rsidP="00A954A4">
      <w:pPr>
        <w:ind w:firstLine="720"/>
        <w:rPr>
          <w:sz w:val="24"/>
        </w:rPr>
      </w:pPr>
      <w:r w:rsidRPr="001C4A59">
        <w:rPr>
          <w:sz w:val="24"/>
        </w:rPr>
        <w:t xml:space="preserve">Physiology is an elective science course designed for college-bound students.  It is a lab-based class, focusing on the physiology and anatomy of human beings.  Eleven main systems of the body will be covered including:  skin, bones, muscle, nervous, endocrine, cardiovascular, lymphatic, respiratory, digestive, urinary, and reproductive.  Students will learn how their bodies’ organs and structures work together.  Students will learn about the overall organization of the human body, names of organs, bones, muscles, and diseases of the body.  </w:t>
      </w:r>
    </w:p>
    <w:p w:rsidR="00A954A4" w:rsidRPr="001C4A59" w:rsidRDefault="00A954A4" w:rsidP="00A954A4">
      <w:pPr>
        <w:rPr>
          <w:sz w:val="24"/>
        </w:rPr>
      </w:pPr>
      <w:r w:rsidRPr="001C4A59">
        <w:rPr>
          <w:sz w:val="24"/>
        </w:rPr>
        <w:t>Many students in this class have an interest in the medical field and this class will help them build the foundation of knowledge for their college courses.  This is mainly a senior class and expectations will be high.</w:t>
      </w:r>
    </w:p>
    <w:p w:rsidR="00A954A4" w:rsidRPr="001C4A59" w:rsidRDefault="00A954A4">
      <w:pPr>
        <w:rPr>
          <w:sz w:val="24"/>
        </w:rPr>
      </w:pPr>
    </w:p>
    <w:p w:rsidR="00A954A4" w:rsidRPr="001C4A59" w:rsidRDefault="00A954A4" w:rsidP="00A954A4">
      <w:pPr>
        <w:rPr>
          <w:b/>
          <w:sz w:val="24"/>
          <w:szCs w:val="24"/>
          <w:u w:val="single"/>
        </w:rPr>
      </w:pPr>
      <w:r w:rsidRPr="001C4A59">
        <w:rPr>
          <w:b/>
          <w:sz w:val="24"/>
          <w:szCs w:val="24"/>
          <w:u w:val="single"/>
        </w:rPr>
        <w:t>Standards</w:t>
      </w:r>
    </w:p>
    <w:p w:rsidR="00A954A4" w:rsidRPr="001C4A59" w:rsidRDefault="00A954A4" w:rsidP="00A954A4">
      <w:pPr>
        <w:rPr>
          <w:sz w:val="24"/>
          <w:szCs w:val="22"/>
        </w:rPr>
      </w:pPr>
      <w:r w:rsidRPr="001C4A59">
        <w:rPr>
          <w:sz w:val="24"/>
          <w:szCs w:val="22"/>
        </w:rPr>
        <w:t xml:space="preserve">A complete list of the California state standards for the sciences can be found at: </w:t>
      </w:r>
    </w:p>
    <w:p w:rsidR="00A954A4" w:rsidRPr="001C4A59" w:rsidRDefault="00A954A4" w:rsidP="00A954A4">
      <w:pPr>
        <w:rPr>
          <w:sz w:val="24"/>
          <w:szCs w:val="22"/>
        </w:rPr>
      </w:pPr>
      <w:hyperlink r:id="rId11" w:history="1">
        <w:r w:rsidRPr="001C4A59">
          <w:rPr>
            <w:rStyle w:val="Hyperlink"/>
            <w:sz w:val="24"/>
            <w:szCs w:val="22"/>
          </w:rPr>
          <w:t>www.cde.ca.gov/standards</w:t>
        </w:r>
      </w:hyperlink>
    </w:p>
    <w:p w:rsidR="00A954A4" w:rsidRPr="001C4A59" w:rsidRDefault="00A954A4">
      <w:pPr>
        <w:rPr>
          <w:rFonts w:ascii="Bradley Hand ITC TT-Bold" w:hAnsi="Bradley Hand ITC TT-Bold"/>
          <w:sz w:val="24"/>
        </w:rPr>
      </w:pPr>
    </w:p>
    <w:p w:rsidR="00A954A4" w:rsidRPr="001C4A59" w:rsidRDefault="00A954A4" w:rsidP="00A954A4">
      <w:pPr>
        <w:pStyle w:val="Heading2"/>
        <w:rPr>
          <w:rFonts w:ascii="Bradley Hand ITC TT-Bold" w:hAnsi="Bradley Hand ITC TT-Bold"/>
          <w:sz w:val="24"/>
          <w:szCs w:val="24"/>
        </w:rPr>
      </w:pPr>
      <w:r w:rsidRPr="001C4A59">
        <w:rPr>
          <w:sz w:val="24"/>
          <w:szCs w:val="24"/>
        </w:rPr>
        <w:t>Course Requirements</w:t>
      </w:r>
    </w:p>
    <w:p w:rsidR="00A954A4" w:rsidRPr="001C4A59" w:rsidRDefault="00A954A4">
      <w:pPr>
        <w:numPr>
          <w:ilvl w:val="0"/>
          <w:numId w:val="9"/>
        </w:numPr>
        <w:rPr>
          <w:sz w:val="24"/>
        </w:rPr>
      </w:pPr>
      <w:r w:rsidRPr="001C4A59">
        <w:rPr>
          <w:b/>
          <w:sz w:val="24"/>
        </w:rPr>
        <w:t>Attendance</w:t>
      </w:r>
      <w:r w:rsidRPr="001C4A59">
        <w:rPr>
          <w:sz w:val="24"/>
        </w:rPr>
        <w:t xml:space="preserve"> is essential to success in this class. Students will often be involved in some sort of lab or group activity, so if students miss a day, the entire group or partnership struggles. (Students with excused absences should speak with the instructor on how to make up missed assignments) *</w:t>
      </w:r>
      <w:r w:rsidRPr="001C4A59">
        <w:rPr>
          <w:b/>
          <w:i/>
          <w:sz w:val="24"/>
        </w:rPr>
        <w:t>Please be aware of the Serra attendance policy.</w:t>
      </w:r>
    </w:p>
    <w:p w:rsidR="00A954A4" w:rsidRPr="001C4A59" w:rsidRDefault="00A954A4">
      <w:pPr>
        <w:numPr>
          <w:ilvl w:val="0"/>
          <w:numId w:val="9"/>
        </w:numPr>
        <w:rPr>
          <w:sz w:val="24"/>
        </w:rPr>
      </w:pPr>
      <w:r w:rsidRPr="001C4A59">
        <w:rPr>
          <w:b/>
          <w:sz w:val="24"/>
        </w:rPr>
        <w:t xml:space="preserve">Laboratory </w:t>
      </w:r>
      <w:r w:rsidRPr="001C4A59">
        <w:rPr>
          <w:sz w:val="24"/>
        </w:rPr>
        <w:t xml:space="preserve">or </w:t>
      </w:r>
      <w:r w:rsidRPr="001C4A59">
        <w:rPr>
          <w:b/>
          <w:sz w:val="24"/>
        </w:rPr>
        <w:t xml:space="preserve">group work </w:t>
      </w:r>
      <w:r w:rsidRPr="001C4A59">
        <w:rPr>
          <w:sz w:val="24"/>
        </w:rPr>
        <w:t>is emphasized in this class, so proper lab safety skills are required. Each student must demonstrate daily proper lab skills. Failure to do so will result in a lower citizenship grade.</w:t>
      </w:r>
    </w:p>
    <w:p w:rsidR="00A954A4" w:rsidRPr="001C4A59" w:rsidRDefault="00A954A4">
      <w:pPr>
        <w:numPr>
          <w:ilvl w:val="0"/>
          <w:numId w:val="9"/>
        </w:numPr>
        <w:rPr>
          <w:sz w:val="24"/>
        </w:rPr>
      </w:pPr>
      <w:r w:rsidRPr="001C4A59">
        <w:rPr>
          <w:b/>
          <w:sz w:val="24"/>
        </w:rPr>
        <w:t>Completion of all work</w:t>
      </w:r>
      <w:r w:rsidRPr="001C4A59">
        <w:rPr>
          <w:sz w:val="24"/>
        </w:rPr>
        <w:t xml:space="preserve"> is expected and required. Failure to complete or turn in assignments will result in lowered scholarship and/or citizenship grade. </w:t>
      </w:r>
      <w:r w:rsidRPr="001C4A59">
        <w:rPr>
          <w:i/>
          <w:sz w:val="24"/>
        </w:rPr>
        <w:t>Due dates for assignments will be posted and discussed in class</w:t>
      </w:r>
      <w:proofErr w:type="gramStart"/>
      <w:r w:rsidRPr="001C4A59">
        <w:rPr>
          <w:i/>
          <w:sz w:val="24"/>
        </w:rPr>
        <w:t>..</w:t>
      </w:r>
      <w:proofErr w:type="gramEnd"/>
    </w:p>
    <w:p w:rsidR="00A954A4" w:rsidRPr="001C4A59" w:rsidRDefault="00A954A4">
      <w:pPr>
        <w:numPr>
          <w:ilvl w:val="0"/>
          <w:numId w:val="9"/>
        </w:numPr>
        <w:rPr>
          <w:sz w:val="24"/>
        </w:rPr>
      </w:pPr>
      <w:r w:rsidRPr="001C4A59">
        <w:rPr>
          <w:sz w:val="24"/>
        </w:rPr>
        <w:t>Details of individual assignments will be given in class. If you ever have a question about an assignment, please talk to the teacher. </w:t>
      </w:r>
    </w:p>
    <w:p w:rsidR="00A954A4" w:rsidRPr="001C4A59" w:rsidRDefault="00A954A4">
      <w:pPr>
        <w:numPr>
          <w:ilvl w:val="0"/>
          <w:numId w:val="9"/>
        </w:numPr>
        <w:rPr>
          <w:sz w:val="24"/>
        </w:rPr>
      </w:pPr>
      <w:r w:rsidRPr="001C4A59">
        <w:rPr>
          <w:sz w:val="24"/>
        </w:rPr>
        <w:t>All classwork is done in a physiology (spiral-bound) notebook that students may purchase themselves or obtain from me.  I will collect these notebooks about every 4-5 weeks for grading.  Assignments in these notebooks will include: chapter vocabulary, lecture notes, lab questions, book questions, film notes, etc.</w:t>
      </w:r>
    </w:p>
    <w:p w:rsidR="00A954A4" w:rsidRPr="001C4A59" w:rsidRDefault="00A954A4">
      <w:pPr>
        <w:rPr>
          <w:rFonts w:ascii="Bradley Hand ITC TT-Bold" w:hAnsi="Bradley Hand ITC TT-Bold"/>
          <w:sz w:val="24"/>
        </w:rPr>
      </w:pPr>
    </w:p>
    <w:p w:rsidR="00A954A4" w:rsidRPr="001C4A59" w:rsidRDefault="00A954A4">
      <w:pPr>
        <w:pStyle w:val="Heading2"/>
        <w:rPr>
          <w:sz w:val="24"/>
          <w:szCs w:val="24"/>
        </w:rPr>
      </w:pPr>
    </w:p>
    <w:p w:rsidR="00A954A4" w:rsidRPr="001C4A59" w:rsidRDefault="00A954A4">
      <w:pPr>
        <w:pStyle w:val="Heading2"/>
        <w:rPr>
          <w:sz w:val="24"/>
          <w:szCs w:val="24"/>
        </w:rPr>
      </w:pPr>
    </w:p>
    <w:p w:rsidR="00A954A4" w:rsidRPr="001C4A59" w:rsidRDefault="00A954A4">
      <w:pPr>
        <w:pStyle w:val="Heading2"/>
        <w:rPr>
          <w:sz w:val="24"/>
          <w:szCs w:val="24"/>
        </w:rPr>
      </w:pPr>
      <w:r w:rsidRPr="001C4A59">
        <w:rPr>
          <w:sz w:val="24"/>
          <w:szCs w:val="24"/>
        </w:rPr>
        <w:t>Textbooks</w:t>
      </w:r>
    </w:p>
    <w:p w:rsidR="00A954A4" w:rsidRPr="001C4A59" w:rsidRDefault="00A954A4" w:rsidP="00A954A4">
      <w:pPr>
        <w:rPr>
          <w:i/>
          <w:sz w:val="24"/>
          <w:szCs w:val="22"/>
        </w:rPr>
      </w:pPr>
      <w:r w:rsidRPr="001C4A59">
        <w:rPr>
          <w:sz w:val="24"/>
          <w:szCs w:val="22"/>
        </w:rPr>
        <w:t xml:space="preserve">You will receive a physiology textbook to </w:t>
      </w:r>
      <w:r>
        <w:rPr>
          <w:sz w:val="24"/>
          <w:szCs w:val="22"/>
        </w:rPr>
        <w:t>take home or keep</w:t>
      </w:r>
      <w:r w:rsidRPr="001C4A59">
        <w:rPr>
          <w:sz w:val="24"/>
          <w:szCs w:val="22"/>
        </w:rPr>
        <w:t xml:space="preserve"> in class </w:t>
      </w:r>
      <w:r>
        <w:rPr>
          <w:sz w:val="24"/>
          <w:szCs w:val="22"/>
        </w:rPr>
        <w:t xml:space="preserve">cupboards </w:t>
      </w:r>
      <w:r w:rsidRPr="001C4A59">
        <w:rPr>
          <w:sz w:val="24"/>
          <w:szCs w:val="22"/>
        </w:rPr>
        <w:t>to use for classroo</w:t>
      </w:r>
      <w:r>
        <w:rPr>
          <w:sz w:val="24"/>
          <w:szCs w:val="22"/>
        </w:rPr>
        <w:t>m assignments and activities</w:t>
      </w:r>
      <w:r w:rsidRPr="001C4A59">
        <w:rPr>
          <w:sz w:val="24"/>
          <w:szCs w:val="22"/>
        </w:rPr>
        <w:t>.  Writing, defacing, ripping, etc. will not be tolerated of the textbooks.  They are one of the most expensive books to replace on campus.  Please treat them with respect.</w:t>
      </w:r>
    </w:p>
    <w:p w:rsidR="00A954A4" w:rsidRPr="001C4A59" w:rsidRDefault="00A954A4" w:rsidP="00A954A4">
      <w:pPr>
        <w:rPr>
          <w:rFonts w:ascii="Bradley Hand ITC TT-Bold" w:hAnsi="Bradley Hand ITC TT-Bold"/>
          <w:b/>
          <w:sz w:val="24"/>
        </w:rPr>
      </w:pPr>
    </w:p>
    <w:p w:rsidR="00A954A4" w:rsidRPr="001C4A59" w:rsidRDefault="00A954A4">
      <w:pPr>
        <w:pStyle w:val="Heading2"/>
        <w:rPr>
          <w:sz w:val="24"/>
          <w:szCs w:val="24"/>
        </w:rPr>
      </w:pPr>
      <w:r w:rsidRPr="001C4A59">
        <w:rPr>
          <w:sz w:val="24"/>
          <w:szCs w:val="24"/>
        </w:rPr>
        <w:t>Academic Grading</w:t>
      </w:r>
    </w:p>
    <w:p w:rsidR="00A954A4" w:rsidRPr="001C4A59" w:rsidRDefault="00A954A4" w:rsidP="00A954A4">
      <w:pPr>
        <w:ind w:right="-396"/>
        <w:rPr>
          <w:sz w:val="24"/>
        </w:rPr>
      </w:pPr>
      <w:r w:rsidRPr="001C4A59">
        <w:rPr>
          <w:sz w:val="24"/>
        </w:rPr>
        <w:t xml:space="preserve">A variety of assignments make up the total grade for the course. Details of the grading and the individual assignments will be discussed in class. Your grade is determined using multiple assessments, including group collaboration and projects, individual performance on a variety of assessments, knowledge of physiology/anatomy concepts, notebooks, participation and completion of labs, and homework assignments.  Grades will be posted about every 2 weeks and will coincide with pink progress report days. </w:t>
      </w:r>
    </w:p>
    <w:p w:rsidR="00A954A4" w:rsidRPr="001C4A59" w:rsidRDefault="00A954A4">
      <w:pPr>
        <w:rPr>
          <w:sz w:val="24"/>
        </w:rPr>
      </w:pPr>
    </w:p>
    <w:p w:rsidR="00A954A4" w:rsidRPr="001C4A59" w:rsidRDefault="00A954A4">
      <w:pPr>
        <w:rPr>
          <w:sz w:val="24"/>
        </w:rPr>
      </w:pPr>
      <w:r w:rsidRPr="001C4A59">
        <w:rPr>
          <w:sz w:val="24"/>
        </w:rPr>
        <w:t>Your scholarship grade in the course will be determined on the following scale:</w:t>
      </w:r>
    </w:p>
    <w:p w:rsidR="00A954A4" w:rsidRPr="001C4A59" w:rsidRDefault="00A954A4">
      <w:pPr>
        <w:rPr>
          <w:sz w:val="24"/>
        </w:rPr>
      </w:pPr>
    </w:p>
    <w:p w:rsidR="00A954A4" w:rsidRPr="001C4A59" w:rsidRDefault="00A954A4">
      <w:pPr>
        <w:rPr>
          <w:b/>
          <w:sz w:val="28"/>
        </w:rPr>
      </w:pPr>
      <w:r w:rsidRPr="001C4A59">
        <w:rPr>
          <w:b/>
          <w:sz w:val="28"/>
        </w:rPr>
        <w:t xml:space="preserve">100-89.1% </w:t>
      </w:r>
      <w:r w:rsidRPr="001C4A59">
        <w:rPr>
          <w:b/>
          <w:sz w:val="28"/>
        </w:rPr>
        <w:tab/>
      </w:r>
      <w:r w:rsidRPr="001C4A59">
        <w:rPr>
          <w:b/>
          <w:sz w:val="28"/>
        </w:rPr>
        <w:tab/>
        <w:t>A</w:t>
      </w:r>
    </w:p>
    <w:p w:rsidR="00A954A4" w:rsidRPr="001C4A59" w:rsidRDefault="00A954A4">
      <w:pPr>
        <w:rPr>
          <w:b/>
          <w:sz w:val="28"/>
        </w:rPr>
      </w:pPr>
      <w:r w:rsidRPr="001C4A59">
        <w:rPr>
          <w:b/>
          <w:sz w:val="28"/>
        </w:rPr>
        <w:t>89-79.1%</w:t>
      </w:r>
      <w:r w:rsidRPr="001C4A59">
        <w:rPr>
          <w:b/>
          <w:sz w:val="28"/>
        </w:rPr>
        <w:tab/>
      </w:r>
      <w:r w:rsidRPr="001C4A59">
        <w:rPr>
          <w:b/>
          <w:sz w:val="28"/>
        </w:rPr>
        <w:tab/>
        <w:t>B</w:t>
      </w:r>
    </w:p>
    <w:p w:rsidR="00A954A4" w:rsidRPr="001C4A59" w:rsidRDefault="00A954A4">
      <w:pPr>
        <w:rPr>
          <w:b/>
          <w:sz w:val="28"/>
        </w:rPr>
      </w:pPr>
      <w:r w:rsidRPr="001C4A59">
        <w:rPr>
          <w:b/>
          <w:sz w:val="28"/>
        </w:rPr>
        <w:t>79-69.1%</w:t>
      </w:r>
      <w:r w:rsidRPr="001C4A59">
        <w:rPr>
          <w:b/>
          <w:sz w:val="28"/>
        </w:rPr>
        <w:tab/>
      </w:r>
      <w:r w:rsidRPr="001C4A59">
        <w:rPr>
          <w:b/>
          <w:sz w:val="28"/>
        </w:rPr>
        <w:tab/>
        <w:t>C</w:t>
      </w:r>
    </w:p>
    <w:p w:rsidR="00A954A4" w:rsidRPr="001C4A59" w:rsidRDefault="00A954A4">
      <w:pPr>
        <w:rPr>
          <w:b/>
          <w:sz w:val="28"/>
        </w:rPr>
      </w:pPr>
      <w:r w:rsidRPr="001C4A59">
        <w:rPr>
          <w:b/>
          <w:sz w:val="28"/>
        </w:rPr>
        <w:t>69-59.1%</w:t>
      </w:r>
      <w:r w:rsidRPr="001C4A59">
        <w:rPr>
          <w:b/>
          <w:sz w:val="28"/>
        </w:rPr>
        <w:tab/>
      </w:r>
      <w:r w:rsidRPr="001C4A59">
        <w:rPr>
          <w:b/>
          <w:sz w:val="28"/>
        </w:rPr>
        <w:tab/>
        <w:t>D</w:t>
      </w:r>
    </w:p>
    <w:p w:rsidR="00A954A4" w:rsidRPr="001C4A59" w:rsidRDefault="00A954A4">
      <w:pPr>
        <w:rPr>
          <w:b/>
          <w:sz w:val="28"/>
        </w:rPr>
      </w:pPr>
      <w:r w:rsidRPr="001C4A59">
        <w:rPr>
          <w:b/>
          <w:sz w:val="28"/>
        </w:rPr>
        <w:t>59% and below</w:t>
      </w:r>
      <w:r w:rsidRPr="001C4A59">
        <w:rPr>
          <w:b/>
          <w:sz w:val="28"/>
        </w:rPr>
        <w:tab/>
        <w:t>F</w:t>
      </w:r>
    </w:p>
    <w:p w:rsidR="00A954A4" w:rsidRPr="001C4A59" w:rsidRDefault="00A954A4">
      <w:pPr>
        <w:rPr>
          <w:b/>
          <w:sz w:val="28"/>
        </w:rPr>
      </w:pPr>
    </w:p>
    <w:p w:rsidR="00A954A4" w:rsidRPr="00A954A4" w:rsidRDefault="00A954A4">
      <w:pPr>
        <w:rPr>
          <w:b/>
          <w:u w:val="single"/>
        </w:rPr>
      </w:pPr>
      <w:r w:rsidRPr="00264B4C">
        <w:rPr>
          <w:b/>
          <w:sz w:val="28"/>
          <w:u w:val="single"/>
        </w:rPr>
        <w:t>Weighted Categories</w:t>
      </w:r>
      <w:r>
        <w:rPr>
          <w:b/>
          <w:sz w:val="28"/>
          <w:u w:val="single"/>
        </w:rPr>
        <w:t xml:space="preserve"> </w:t>
      </w:r>
      <w:r>
        <w:rPr>
          <w:b/>
          <w:u w:val="single"/>
        </w:rPr>
        <w:t>(approx.)</w:t>
      </w:r>
    </w:p>
    <w:p w:rsidR="00A954A4" w:rsidRPr="00264B4C" w:rsidRDefault="00A954A4">
      <w:pPr>
        <w:rPr>
          <w:b/>
          <w:sz w:val="28"/>
          <w:u w:val="single"/>
        </w:rPr>
      </w:pPr>
    </w:p>
    <w:p w:rsidR="00A954A4" w:rsidRPr="00264B4C" w:rsidRDefault="00A954A4">
      <w:pPr>
        <w:rPr>
          <w:b/>
          <w:sz w:val="24"/>
        </w:rPr>
      </w:pPr>
      <w:r w:rsidRPr="00264B4C">
        <w:rPr>
          <w:b/>
          <w:sz w:val="24"/>
        </w:rPr>
        <w:t>Physiology Notebooks</w:t>
      </w:r>
      <w:r w:rsidRPr="00264B4C">
        <w:rPr>
          <w:b/>
          <w:sz w:val="24"/>
        </w:rPr>
        <w:tab/>
      </w:r>
      <w:r w:rsidRPr="00264B4C">
        <w:rPr>
          <w:b/>
          <w:sz w:val="24"/>
        </w:rPr>
        <w:tab/>
        <w:t>30%</w:t>
      </w:r>
    </w:p>
    <w:p w:rsidR="00A954A4" w:rsidRPr="00264B4C" w:rsidRDefault="00A954A4">
      <w:pPr>
        <w:rPr>
          <w:b/>
          <w:sz w:val="24"/>
        </w:rPr>
      </w:pPr>
      <w:r w:rsidRPr="00264B4C">
        <w:rPr>
          <w:b/>
          <w:sz w:val="24"/>
        </w:rPr>
        <w:t>Tests, Quizzes, Assessments</w:t>
      </w:r>
      <w:r w:rsidRPr="00264B4C">
        <w:rPr>
          <w:b/>
          <w:sz w:val="24"/>
        </w:rPr>
        <w:tab/>
      </w:r>
      <w:r w:rsidRPr="00264B4C">
        <w:rPr>
          <w:b/>
          <w:sz w:val="24"/>
        </w:rPr>
        <w:tab/>
        <w:t>25%</w:t>
      </w:r>
    </w:p>
    <w:p w:rsidR="00A954A4" w:rsidRPr="001C4A59" w:rsidRDefault="00A954A4">
      <w:pPr>
        <w:rPr>
          <w:b/>
          <w:sz w:val="24"/>
        </w:rPr>
      </w:pPr>
      <w:r w:rsidRPr="001C4A59">
        <w:rPr>
          <w:b/>
          <w:sz w:val="24"/>
        </w:rPr>
        <w:t>Labs and Projects</w:t>
      </w:r>
      <w:r w:rsidRPr="001C4A59">
        <w:rPr>
          <w:b/>
          <w:sz w:val="24"/>
        </w:rPr>
        <w:tab/>
      </w:r>
      <w:r w:rsidRPr="001C4A59">
        <w:rPr>
          <w:b/>
          <w:sz w:val="24"/>
        </w:rPr>
        <w:tab/>
      </w:r>
      <w:r w:rsidRPr="001C4A59">
        <w:rPr>
          <w:b/>
          <w:sz w:val="24"/>
        </w:rPr>
        <w:tab/>
        <w:t>20%</w:t>
      </w:r>
    </w:p>
    <w:p w:rsidR="00A954A4" w:rsidRPr="001C4A59" w:rsidRDefault="00A954A4">
      <w:pPr>
        <w:rPr>
          <w:b/>
          <w:sz w:val="24"/>
        </w:rPr>
      </w:pPr>
      <w:r w:rsidRPr="001C4A59">
        <w:rPr>
          <w:b/>
          <w:sz w:val="24"/>
        </w:rPr>
        <w:t>Homework</w:t>
      </w:r>
      <w:r w:rsidRPr="001C4A59">
        <w:rPr>
          <w:b/>
          <w:sz w:val="24"/>
        </w:rPr>
        <w:tab/>
      </w:r>
      <w:r w:rsidRPr="001C4A59">
        <w:rPr>
          <w:b/>
          <w:sz w:val="24"/>
        </w:rPr>
        <w:tab/>
      </w:r>
      <w:r w:rsidRPr="001C4A59">
        <w:rPr>
          <w:b/>
          <w:sz w:val="24"/>
        </w:rPr>
        <w:tab/>
      </w:r>
      <w:r w:rsidRPr="001C4A59">
        <w:rPr>
          <w:b/>
          <w:sz w:val="24"/>
        </w:rPr>
        <w:tab/>
        <w:t>15%</w:t>
      </w:r>
    </w:p>
    <w:p w:rsidR="00A954A4" w:rsidRPr="001C4A59" w:rsidRDefault="00A954A4">
      <w:pPr>
        <w:rPr>
          <w:b/>
          <w:sz w:val="24"/>
        </w:rPr>
      </w:pPr>
      <w:r w:rsidRPr="001C4A59">
        <w:rPr>
          <w:b/>
          <w:sz w:val="24"/>
        </w:rPr>
        <w:t>Participation Activities</w:t>
      </w:r>
      <w:r w:rsidRPr="001C4A59">
        <w:rPr>
          <w:b/>
          <w:sz w:val="24"/>
        </w:rPr>
        <w:tab/>
      </w:r>
      <w:r w:rsidRPr="001C4A59">
        <w:rPr>
          <w:b/>
          <w:sz w:val="24"/>
        </w:rPr>
        <w:tab/>
        <w:t>10%</w:t>
      </w:r>
    </w:p>
    <w:p w:rsidR="00A954A4" w:rsidRPr="001C4A59" w:rsidRDefault="00A954A4">
      <w:pPr>
        <w:rPr>
          <w:sz w:val="24"/>
        </w:rPr>
      </w:pPr>
    </w:p>
    <w:p w:rsidR="00A954A4" w:rsidRPr="001C4A59" w:rsidRDefault="00A954A4">
      <w:pPr>
        <w:rPr>
          <w:sz w:val="24"/>
        </w:rPr>
      </w:pPr>
      <w:r w:rsidRPr="001C4A59">
        <w:rPr>
          <w:sz w:val="24"/>
        </w:rPr>
        <w:t xml:space="preserve">It is the responsibility of the student to keep all returned work for the class. Should questions arise regarding your grade in the class, you will be asked to present your work.  </w:t>
      </w:r>
    </w:p>
    <w:p w:rsidR="00A954A4" w:rsidRPr="001C4A59" w:rsidRDefault="00A954A4">
      <w:pPr>
        <w:pStyle w:val="Heading2"/>
        <w:rPr>
          <w:sz w:val="24"/>
        </w:rPr>
      </w:pPr>
    </w:p>
    <w:p w:rsidR="00A954A4" w:rsidRPr="001C4A59" w:rsidRDefault="00A954A4" w:rsidP="00A954A4">
      <w:pPr>
        <w:pStyle w:val="Heading2"/>
        <w:rPr>
          <w:sz w:val="24"/>
          <w:szCs w:val="24"/>
        </w:rPr>
      </w:pPr>
      <w:r w:rsidRPr="001C4A59">
        <w:rPr>
          <w:sz w:val="24"/>
          <w:szCs w:val="24"/>
        </w:rPr>
        <w:t>Classroom Expectations</w:t>
      </w:r>
    </w:p>
    <w:p w:rsidR="00A954A4" w:rsidRPr="001C4A59" w:rsidRDefault="00A954A4" w:rsidP="00A954A4">
      <w:pPr>
        <w:rPr>
          <w:sz w:val="24"/>
          <w:szCs w:val="22"/>
        </w:rPr>
      </w:pPr>
      <w:r w:rsidRPr="001C4A59">
        <w:rPr>
          <w:sz w:val="24"/>
          <w:szCs w:val="22"/>
        </w:rPr>
        <w:t>At Serra, we strive to make our classrooms places of mutual trust and respect.  Classroom rules follow a simple formula th</w:t>
      </w:r>
      <w:r>
        <w:rPr>
          <w:sz w:val="24"/>
          <w:szCs w:val="22"/>
        </w:rPr>
        <w:t>at I</w:t>
      </w:r>
      <w:r w:rsidRPr="001C4A59">
        <w:rPr>
          <w:sz w:val="24"/>
          <w:szCs w:val="22"/>
        </w:rPr>
        <w:t xml:space="preserve"> call ABCD:</w:t>
      </w:r>
    </w:p>
    <w:p w:rsidR="00A954A4" w:rsidRPr="001C4A59" w:rsidRDefault="00A954A4" w:rsidP="00A954A4">
      <w:pPr>
        <w:ind w:left="720"/>
        <w:rPr>
          <w:sz w:val="24"/>
          <w:szCs w:val="22"/>
        </w:rPr>
      </w:pPr>
      <w:r w:rsidRPr="00A954A4">
        <w:rPr>
          <w:b/>
          <w:sz w:val="32"/>
          <w:szCs w:val="32"/>
        </w:rPr>
        <w:t>A</w:t>
      </w:r>
      <w:r w:rsidRPr="00A954A4">
        <w:rPr>
          <w:b/>
          <w:sz w:val="24"/>
          <w:szCs w:val="22"/>
        </w:rPr>
        <w:t>LWAYS BE RESPECTFUL</w:t>
      </w:r>
      <w:r>
        <w:rPr>
          <w:sz w:val="24"/>
          <w:szCs w:val="22"/>
        </w:rPr>
        <w:t xml:space="preserve"> – </w:t>
      </w:r>
      <w:r w:rsidRPr="00A954A4">
        <w:rPr>
          <w:sz w:val="22"/>
          <w:szCs w:val="22"/>
        </w:rPr>
        <w:t xml:space="preserve">no name-calling, bullying, talking when the teacher or another student is talking. Use good manners, good </w:t>
      </w:r>
      <w:proofErr w:type="spellStart"/>
      <w:r w:rsidRPr="00A954A4">
        <w:rPr>
          <w:sz w:val="22"/>
          <w:szCs w:val="22"/>
        </w:rPr>
        <w:t>judgement</w:t>
      </w:r>
      <w:proofErr w:type="spellEnd"/>
      <w:r w:rsidRPr="00A954A4">
        <w:rPr>
          <w:sz w:val="22"/>
          <w:szCs w:val="22"/>
        </w:rPr>
        <w:t>, and have a good attitude</w:t>
      </w:r>
    </w:p>
    <w:p w:rsidR="00A954A4" w:rsidRPr="001C4A59" w:rsidRDefault="00A954A4" w:rsidP="00A954A4">
      <w:pPr>
        <w:ind w:left="720"/>
        <w:rPr>
          <w:sz w:val="24"/>
          <w:szCs w:val="22"/>
        </w:rPr>
      </w:pPr>
      <w:r w:rsidRPr="00A954A4">
        <w:rPr>
          <w:b/>
          <w:sz w:val="32"/>
          <w:szCs w:val="32"/>
        </w:rPr>
        <w:t>B</w:t>
      </w:r>
      <w:r w:rsidRPr="00A954A4">
        <w:rPr>
          <w:b/>
          <w:sz w:val="24"/>
          <w:szCs w:val="22"/>
        </w:rPr>
        <w:t>E RESPONSIBLE</w:t>
      </w:r>
      <w:r>
        <w:rPr>
          <w:sz w:val="24"/>
          <w:szCs w:val="22"/>
        </w:rPr>
        <w:t xml:space="preserve"> – </w:t>
      </w:r>
      <w:r>
        <w:rPr>
          <w:sz w:val="22"/>
          <w:szCs w:val="22"/>
        </w:rPr>
        <w:t>be ready</w:t>
      </w:r>
      <w:r w:rsidRPr="00A954A4">
        <w:rPr>
          <w:sz w:val="22"/>
          <w:szCs w:val="22"/>
        </w:rPr>
        <w:t xml:space="preserve"> for learning each day; finish homework and turn work in on time</w:t>
      </w:r>
    </w:p>
    <w:p w:rsidR="00A954A4" w:rsidRPr="00A954A4" w:rsidRDefault="00A954A4" w:rsidP="00A954A4">
      <w:pPr>
        <w:rPr>
          <w:sz w:val="22"/>
          <w:szCs w:val="22"/>
        </w:rPr>
      </w:pPr>
      <w:r w:rsidRPr="001C4A59">
        <w:rPr>
          <w:sz w:val="24"/>
          <w:szCs w:val="22"/>
        </w:rPr>
        <w:tab/>
      </w:r>
      <w:r w:rsidRPr="00A954A4">
        <w:rPr>
          <w:b/>
          <w:sz w:val="32"/>
          <w:szCs w:val="32"/>
        </w:rPr>
        <w:t>C</w:t>
      </w:r>
      <w:r w:rsidRPr="00A954A4">
        <w:rPr>
          <w:b/>
          <w:sz w:val="24"/>
          <w:szCs w:val="22"/>
        </w:rPr>
        <w:t>OME PREPARED</w:t>
      </w:r>
      <w:r>
        <w:rPr>
          <w:b/>
          <w:sz w:val="24"/>
          <w:szCs w:val="22"/>
        </w:rPr>
        <w:t xml:space="preserve"> </w:t>
      </w:r>
      <w:r>
        <w:rPr>
          <w:sz w:val="24"/>
          <w:szCs w:val="22"/>
        </w:rPr>
        <w:t xml:space="preserve">– </w:t>
      </w:r>
      <w:r>
        <w:rPr>
          <w:sz w:val="22"/>
          <w:szCs w:val="22"/>
        </w:rPr>
        <w:t>study for tests, be mentally present and contribute to discussions</w:t>
      </w:r>
    </w:p>
    <w:p w:rsidR="00A954A4" w:rsidRPr="00A954A4" w:rsidRDefault="00A954A4" w:rsidP="00A954A4">
      <w:pPr>
        <w:rPr>
          <w:sz w:val="24"/>
          <w:szCs w:val="22"/>
        </w:rPr>
      </w:pPr>
      <w:r w:rsidRPr="001C4A59">
        <w:rPr>
          <w:sz w:val="24"/>
          <w:szCs w:val="22"/>
        </w:rPr>
        <w:tab/>
      </w:r>
      <w:r w:rsidRPr="00A954A4">
        <w:rPr>
          <w:b/>
          <w:sz w:val="32"/>
          <w:szCs w:val="32"/>
        </w:rPr>
        <w:t>D</w:t>
      </w:r>
      <w:r w:rsidRPr="00A954A4">
        <w:rPr>
          <w:b/>
          <w:sz w:val="24"/>
          <w:szCs w:val="22"/>
        </w:rPr>
        <w:t>O YOUR BEST</w:t>
      </w:r>
      <w:r>
        <w:rPr>
          <w:sz w:val="24"/>
          <w:szCs w:val="22"/>
        </w:rPr>
        <w:t xml:space="preserve"> – </w:t>
      </w:r>
      <w:r w:rsidRPr="00A954A4">
        <w:rPr>
          <w:sz w:val="22"/>
          <w:szCs w:val="22"/>
        </w:rPr>
        <w:t xml:space="preserve">no cheating on assessments, give physiology the best of YOU </w:t>
      </w:r>
      <w:r w:rsidRPr="00A954A4">
        <w:rPr>
          <w:sz w:val="22"/>
          <w:szCs w:val="22"/>
        </w:rPr>
        <w:sym w:font="Wingdings" w:char="F04A"/>
      </w:r>
    </w:p>
    <w:p w:rsidR="00A954A4" w:rsidRPr="001C4A59" w:rsidRDefault="00A954A4" w:rsidP="00A954A4">
      <w:pPr>
        <w:rPr>
          <w:sz w:val="24"/>
        </w:rPr>
      </w:pPr>
    </w:p>
    <w:p w:rsidR="00A954A4" w:rsidRPr="001C4A59" w:rsidRDefault="00A954A4" w:rsidP="00A954A4">
      <w:pPr>
        <w:pStyle w:val="Heading2"/>
        <w:rPr>
          <w:sz w:val="24"/>
          <w:szCs w:val="24"/>
        </w:rPr>
      </w:pPr>
      <w:r w:rsidRPr="001C4A59">
        <w:rPr>
          <w:sz w:val="24"/>
          <w:szCs w:val="24"/>
        </w:rPr>
        <w:t>Behavioral Expectations</w:t>
      </w:r>
    </w:p>
    <w:p w:rsidR="00A954A4" w:rsidRPr="00264B4C" w:rsidRDefault="00A954A4" w:rsidP="00A954A4">
      <w:pPr>
        <w:rPr>
          <w:b/>
          <w:sz w:val="24"/>
          <w:szCs w:val="22"/>
        </w:rPr>
      </w:pPr>
      <w:r w:rsidRPr="001C4A59">
        <w:rPr>
          <w:sz w:val="24"/>
          <w:szCs w:val="22"/>
        </w:rPr>
        <w:t xml:space="preserve">When students interfere with the learning of others it may become necessary to take disciplinary action.  That may include any of the following:  parent contact, counseling, </w:t>
      </w:r>
      <w:proofErr w:type="gramStart"/>
      <w:r w:rsidRPr="001C4A59">
        <w:rPr>
          <w:sz w:val="24"/>
          <w:szCs w:val="22"/>
        </w:rPr>
        <w:t>student</w:t>
      </w:r>
      <w:proofErr w:type="gramEnd"/>
      <w:r w:rsidRPr="001C4A59">
        <w:rPr>
          <w:sz w:val="24"/>
          <w:szCs w:val="22"/>
        </w:rPr>
        <w:t xml:space="preserve"> written reflection, detention, referral, parent shadow, Saturday School and suspension.</w:t>
      </w:r>
      <w:r w:rsidRPr="00264B4C">
        <w:rPr>
          <w:b/>
          <w:sz w:val="24"/>
          <w:szCs w:val="22"/>
        </w:rPr>
        <w:t xml:space="preserve"> ALL STUDENTS WILL BE HELD RESPONSIBLE FOR THEIR WORDS AND ACTIONS.</w:t>
      </w:r>
    </w:p>
    <w:p w:rsidR="00A954A4" w:rsidRPr="00264B4C" w:rsidRDefault="00A954A4" w:rsidP="00A954A4">
      <w:pPr>
        <w:rPr>
          <w:b/>
          <w:sz w:val="24"/>
          <w:szCs w:val="22"/>
        </w:rPr>
      </w:pPr>
    </w:p>
    <w:p w:rsidR="00A954A4" w:rsidRPr="00264B4C" w:rsidRDefault="00A954A4" w:rsidP="00A954A4">
      <w:pPr>
        <w:rPr>
          <w:b/>
          <w:sz w:val="24"/>
          <w:szCs w:val="22"/>
        </w:rPr>
      </w:pPr>
    </w:p>
    <w:p w:rsidR="00A954A4" w:rsidRPr="00264B4C" w:rsidRDefault="00A954A4" w:rsidP="00A954A4">
      <w:pPr>
        <w:rPr>
          <w:b/>
          <w:sz w:val="24"/>
          <w:szCs w:val="22"/>
        </w:rPr>
      </w:pPr>
    </w:p>
    <w:p w:rsidR="00A954A4" w:rsidRPr="001C4A59" w:rsidRDefault="00A954A4" w:rsidP="00A954A4">
      <w:pPr>
        <w:rPr>
          <w:sz w:val="24"/>
          <w:szCs w:val="22"/>
        </w:rPr>
      </w:pPr>
    </w:p>
    <w:p w:rsidR="00A954A4" w:rsidRPr="001C4A59" w:rsidRDefault="00A954A4">
      <w:pPr>
        <w:pStyle w:val="Heading2"/>
        <w:rPr>
          <w:rFonts w:ascii="Bradley Hand ITC TT-Bold" w:hAnsi="Bradley Hand ITC TT-Bold"/>
          <w:sz w:val="16"/>
        </w:rPr>
      </w:pPr>
    </w:p>
    <w:p w:rsidR="00A954A4" w:rsidRDefault="00A954A4">
      <w:pPr>
        <w:pStyle w:val="Heading2"/>
      </w:pPr>
      <w:r>
        <w:t>Attendance Policy</w:t>
      </w:r>
    </w:p>
    <w:tbl>
      <w:tblPr>
        <w:tblW w:w="5000" w:type="pct"/>
        <w:tblCellSpacing w:w="20" w:type="dxa"/>
        <w:tblCellMar>
          <w:top w:w="80" w:type="dxa"/>
          <w:left w:w="80" w:type="dxa"/>
          <w:bottom w:w="80" w:type="dxa"/>
          <w:right w:w="80" w:type="dxa"/>
        </w:tblCellMar>
        <w:tblLook w:val="0000" w:firstRow="0" w:lastRow="0" w:firstColumn="0" w:lastColumn="0" w:noHBand="0" w:noVBand="0"/>
      </w:tblPr>
      <w:tblGrid>
        <w:gridCol w:w="10464"/>
      </w:tblGrid>
      <w:tr w:rsidR="00A954A4">
        <w:trPr>
          <w:tblCellSpacing w:w="20" w:type="dxa"/>
        </w:trPr>
        <w:tc>
          <w:tcPr>
            <w:tcW w:w="0" w:type="auto"/>
            <w:shd w:val="clear" w:color="auto" w:fill="auto"/>
            <w:vAlign w:val="center"/>
          </w:tcPr>
          <w:p w:rsidR="00A954A4" w:rsidRDefault="00A954A4">
            <w:pPr>
              <w:rPr>
                <w:rFonts w:ascii="Times" w:hAnsi="Times"/>
              </w:rPr>
            </w:pPr>
            <w:r>
              <w:rPr>
                <w:rStyle w:val="Strong"/>
              </w:rPr>
              <w:t>Purpose</w:t>
            </w:r>
            <w:r>
              <w:t>: To teach our students that being present and on time is a basic individual responsibility. Being present, in mind as well as body, improves listening and memory skills. “Presence” helps to develop persistence and ability to learn. Punctuality is an irreducible basic skill required of anyone who wants to get even a low-skill job and become a responsible, productive adult.</w:t>
            </w:r>
          </w:p>
        </w:tc>
      </w:tr>
      <w:tr w:rsidR="00A954A4">
        <w:trPr>
          <w:tblCellSpacing w:w="20" w:type="dxa"/>
        </w:trPr>
        <w:tc>
          <w:tcPr>
            <w:tcW w:w="0" w:type="auto"/>
            <w:shd w:val="clear" w:color="auto" w:fill="auto"/>
            <w:vAlign w:val="center"/>
          </w:tcPr>
          <w:p w:rsidR="00A954A4" w:rsidRDefault="00A954A4">
            <w:pPr>
              <w:rPr>
                <w:rFonts w:ascii="Times" w:hAnsi="Times"/>
              </w:rPr>
            </w:pPr>
            <w:r>
              <w:rPr>
                <w:rStyle w:val="Strong"/>
              </w:rPr>
              <w:t>ATTENDANCE POLICY</w:t>
            </w:r>
          </w:p>
        </w:tc>
      </w:tr>
      <w:tr w:rsidR="00A954A4">
        <w:trPr>
          <w:tblCellSpacing w:w="20" w:type="dxa"/>
        </w:trPr>
        <w:tc>
          <w:tcPr>
            <w:tcW w:w="0" w:type="auto"/>
            <w:shd w:val="clear" w:color="auto" w:fill="auto"/>
            <w:vAlign w:val="center"/>
          </w:tcPr>
          <w:p w:rsidR="00A954A4" w:rsidRDefault="00A954A4">
            <w:pPr>
              <w:rPr>
                <w:rFonts w:ascii="Times" w:hAnsi="Times"/>
              </w:rPr>
            </w:pPr>
            <w:r>
              <w:t>All students are expected to be on time to each class.</w:t>
            </w:r>
          </w:p>
        </w:tc>
      </w:tr>
      <w:tr w:rsidR="00A954A4">
        <w:trPr>
          <w:trHeight w:val="1260"/>
          <w:tblCellSpacing w:w="20" w:type="dxa"/>
        </w:trPr>
        <w:tc>
          <w:tcPr>
            <w:tcW w:w="0" w:type="auto"/>
            <w:shd w:val="clear" w:color="auto" w:fill="auto"/>
            <w:vAlign w:val="center"/>
          </w:tcPr>
          <w:tbl>
            <w:tblPr>
              <w:tblW w:w="5000" w:type="pct"/>
              <w:tblCellSpacing w:w="20" w:type="dxa"/>
              <w:tblCellMar>
                <w:top w:w="80" w:type="dxa"/>
                <w:left w:w="80" w:type="dxa"/>
                <w:bottom w:w="80" w:type="dxa"/>
                <w:right w:w="80" w:type="dxa"/>
              </w:tblCellMar>
              <w:tblLook w:val="0000" w:firstRow="0" w:lastRow="0" w:firstColumn="0" w:lastColumn="0" w:noHBand="0" w:noVBand="0"/>
            </w:tblPr>
            <w:tblGrid>
              <w:gridCol w:w="274"/>
              <w:gridCol w:w="448"/>
              <w:gridCol w:w="9502"/>
            </w:tblGrid>
            <w:tr w:rsidR="00A954A4">
              <w:trPr>
                <w:tblCellSpacing w:w="20" w:type="dxa"/>
              </w:trPr>
              <w:tc>
                <w:tcPr>
                  <w:tcW w:w="0" w:type="auto"/>
                  <w:shd w:val="clear" w:color="auto" w:fill="auto"/>
                  <w:vAlign w:val="center"/>
                </w:tcPr>
                <w:p w:rsidR="00A954A4" w:rsidRDefault="00A954A4">
                  <w:pPr>
                    <w:rPr>
                      <w:rFonts w:ascii="Times" w:hAnsi="Times"/>
                    </w:rPr>
                  </w:pPr>
                  <w:r>
                    <w:t> </w:t>
                  </w:r>
                </w:p>
              </w:tc>
              <w:tc>
                <w:tcPr>
                  <w:tcW w:w="0" w:type="auto"/>
                  <w:shd w:val="clear" w:color="auto" w:fill="auto"/>
                  <w:vAlign w:val="center"/>
                </w:tcPr>
                <w:p w:rsidR="00A954A4" w:rsidRDefault="004B314E">
                  <w:pPr>
                    <w:rPr>
                      <w:rFonts w:ascii="Times" w:hAnsi="Times"/>
                    </w:rPr>
                  </w:pPr>
                  <w:r>
                    <w:rPr>
                      <w:noProof/>
                    </w:rPr>
                    <w:drawing>
                      <wp:inline distT="0" distB="0" distL="0" distR="0">
                        <wp:extent cx="152400" cy="152400"/>
                        <wp:effectExtent l="0" t="0" r="0" b="0"/>
                        <wp:docPr id="2" name="Picture 2" descr="smnav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nav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auto"/>
                  <w:vAlign w:val="center"/>
                </w:tcPr>
                <w:p w:rsidR="00A954A4" w:rsidRDefault="00A954A4">
                  <w:pPr>
                    <w:rPr>
                      <w:rFonts w:ascii="Times" w:hAnsi="Times"/>
                    </w:rPr>
                  </w:pPr>
                  <w:proofErr w:type="spellStart"/>
                  <w:r>
                    <w:t>Tardies</w:t>
                  </w:r>
                  <w:proofErr w:type="spellEnd"/>
                  <w:r>
                    <w:t xml:space="preserve"> and truancies affect citizenship grades</w:t>
                  </w:r>
                </w:p>
              </w:tc>
            </w:tr>
            <w:tr w:rsidR="00A954A4">
              <w:trPr>
                <w:tblCellSpacing w:w="20" w:type="dxa"/>
              </w:trPr>
              <w:tc>
                <w:tcPr>
                  <w:tcW w:w="0" w:type="auto"/>
                  <w:shd w:val="clear" w:color="auto" w:fill="auto"/>
                  <w:vAlign w:val="center"/>
                </w:tcPr>
                <w:p w:rsidR="00A954A4" w:rsidRDefault="00A954A4">
                  <w:pPr>
                    <w:rPr>
                      <w:rFonts w:ascii="Times" w:hAnsi="Times"/>
                    </w:rPr>
                  </w:pPr>
                  <w:r>
                    <w:t> </w:t>
                  </w:r>
                </w:p>
              </w:tc>
              <w:tc>
                <w:tcPr>
                  <w:tcW w:w="0" w:type="auto"/>
                  <w:shd w:val="clear" w:color="auto" w:fill="auto"/>
                  <w:vAlign w:val="center"/>
                </w:tcPr>
                <w:p w:rsidR="00A954A4" w:rsidRDefault="004B314E">
                  <w:pPr>
                    <w:rPr>
                      <w:rFonts w:ascii="Times" w:hAnsi="Times"/>
                    </w:rPr>
                  </w:pPr>
                  <w:r>
                    <w:rPr>
                      <w:noProof/>
                    </w:rPr>
                    <w:drawing>
                      <wp:inline distT="0" distB="0" distL="0" distR="0">
                        <wp:extent cx="152400" cy="152400"/>
                        <wp:effectExtent l="0" t="0" r="0" b="0"/>
                        <wp:docPr id="3" name="Picture 3" descr="smnav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nav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auto"/>
                  <w:vAlign w:val="center"/>
                </w:tcPr>
                <w:p w:rsidR="00A954A4" w:rsidRDefault="00A954A4">
                  <w:pPr>
                    <w:rPr>
                      <w:rFonts w:ascii="Times" w:hAnsi="Times"/>
                    </w:rPr>
                  </w:pPr>
                  <w:r>
                    <w:t xml:space="preserve">All </w:t>
                  </w:r>
                  <w:proofErr w:type="spellStart"/>
                  <w:r>
                    <w:t>uncleared</w:t>
                  </w:r>
                  <w:proofErr w:type="spellEnd"/>
                  <w:r>
                    <w:t xml:space="preserve"> absences will be considered truancies after 5 days</w:t>
                  </w:r>
                </w:p>
              </w:tc>
            </w:tr>
            <w:tr w:rsidR="00A954A4">
              <w:trPr>
                <w:tblCellSpacing w:w="20" w:type="dxa"/>
              </w:trPr>
              <w:tc>
                <w:tcPr>
                  <w:tcW w:w="0" w:type="auto"/>
                  <w:shd w:val="clear" w:color="auto" w:fill="auto"/>
                  <w:vAlign w:val="center"/>
                </w:tcPr>
                <w:p w:rsidR="00A954A4" w:rsidRDefault="00A954A4">
                  <w:pPr>
                    <w:rPr>
                      <w:rFonts w:ascii="Times" w:hAnsi="Times"/>
                    </w:rPr>
                  </w:pPr>
                  <w:r>
                    <w:t> </w:t>
                  </w:r>
                </w:p>
              </w:tc>
              <w:tc>
                <w:tcPr>
                  <w:tcW w:w="0" w:type="auto"/>
                  <w:shd w:val="clear" w:color="auto" w:fill="auto"/>
                  <w:vAlign w:val="center"/>
                </w:tcPr>
                <w:p w:rsidR="00A954A4" w:rsidRDefault="004B314E">
                  <w:pPr>
                    <w:rPr>
                      <w:rFonts w:ascii="Times" w:hAnsi="Times"/>
                    </w:rPr>
                  </w:pPr>
                  <w:r>
                    <w:rPr>
                      <w:noProof/>
                    </w:rPr>
                    <w:drawing>
                      <wp:inline distT="0" distB="0" distL="0" distR="0">
                        <wp:extent cx="152400" cy="152400"/>
                        <wp:effectExtent l="0" t="0" r="0" b="0"/>
                        <wp:docPr id="4" name="Picture 4" descr="smnav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nav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auto"/>
                  <w:vAlign w:val="center"/>
                </w:tcPr>
                <w:p w:rsidR="00A954A4" w:rsidRDefault="00A954A4">
                  <w:pPr>
                    <w:rPr>
                      <w:rFonts w:ascii="Times" w:hAnsi="Times"/>
                    </w:rPr>
                  </w:pPr>
                  <w:r>
                    <w:t>All students must have at least a 2.0 GPA in academics and citizenship to participate in extra-curricular activities.</w:t>
                  </w:r>
                </w:p>
              </w:tc>
            </w:tr>
          </w:tbl>
          <w:p w:rsidR="00A954A4" w:rsidRDefault="00A954A4">
            <w:pPr>
              <w:rPr>
                <w:rFonts w:ascii="Times" w:hAnsi="Times"/>
              </w:rPr>
            </w:pPr>
          </w:p>
        </w:tc>
      </w:tr>
      <w:tr w:rsidR="00A954A4">
        <w:trPr>
          <w:tblCellSpacing w:w="20" w:type="dxa"/>
        </w:trPr>
        <w:tc>
          <w:tcPr>
            <w:tcW w:w="0" w:type="auto"/>
            <w:shd w:val="clear" w:color="auto" w:fill="auto"/>
            <w:vAlign w:val="center"/>
          </w:tcPr>
          <w:p w:rsidR="00A954A4" w:rsidRDefault="00A954A4">
            <w:pPr>
              <w:rPr>
                <w:rFonts w:ascii="Times" w:hAnsi="Times"/>
              </w:rPr>
            </w:pPr>
            <w:bookmarkStart w:id="0" w:name="tardy"/>
            <w:bookmarkEnd w:id="0"/>
            <w:r>
              <w:rPr>
                <w:rStyle w:val="Strong"/>
              </w:rPr>
              <w:t>TARDY POLICY (by each marking period)</w:t>
            </w:r>
          </w:p>
        </w:tc>
      </w:tr>
      <w:tr w:rsidR="00A954A4">
        <w:trPr>
          <w:tblCellSpacing w:w="20" w:type="dxa"/>
        </w:trPr>
        <w:tc>
          <w:tcPr>
            <w:tcW w:w="0" w:type="auto"/>
            <w:shd w:val="clear" w:color="auto" w:fill="auto"/>
            <w:vAlign w:val="center"/>
          </w:tcPr>
          <w:p w:rsidR="00A954A4" w:rsidRDefault="00A954A4">
            <w:pPr>
              <w:rPr>
                <w:rFonts w:ascii="Times" w:hAnsi="Times"/>
              </w:rPr>
            </w:pPr>
            <w:r>
              <w:t>These are the administrative procedures, additional consequences to be determined by the classroom teacher:</w:t>
            </w:r>
          </w:p>
        </w:tc>
      </w:tr>
      <w:tr w:rsidR="00A954A4">
        <w:trPr>
          <w:tblCellSpacing w:w="20" w:type="dxa"/>
        </w:trPr>
        <w:tc>
          <w:tcPr>
            <w:tcW w:w="0" w:type="auto"/>
            <w:shd w:val="clear" w:color="auto" w:fill="auto"/>
            <w:vAlign w:val="center"/>
          </w:tcPr>
          <w:tbl>
            <w:tblPr>
              <w:tblW w:w="5000" w:type="pct"/>
              <w:tblCellSpacing w:w="20" w:type="dxa"/>
              <w:tblCellMar>
                <w:top w:w="80" w:type="dxa"/>
                <w:left w:w="80" w:type="dxa"/>
                <w:bottom w:w="80" w:type="dxa"/>
                <w:right w:w="80" w:type="dxa"/>
              </w:tblCellMar>
              <w:tblLook w:val="0000" w:firstRow="0" w:lastRow="0" w:firstColumn="0" w:lastColumn="0" w:noHBand="0" w:noVBand="0"/>
            </w:tblPr>
            <w:tblGrid>
              <w:gridCol w:w="1464"/>
              <w:gridCol w:w="1844"/>
              <w:gridCol w:w="6856"/>
              <w:gridCol w:w="60"/>
            </w:tblGrid>
            <w:tr w:rsidR="00A954A4">
              <w:trPr>
                <w:gridAfter w:val="1"/>
                <w:tblCellSpacing w:w="20" w:type="dxa"/>
              </w:trPr>
              <w:tc>
                <w:tcPr>
                  <w:tcW w:w="700" w:type="pct"/>
                  <w:shd w:val="clear" w:color="auto" w:fill="auto"/>
                  <w:vAlign w:val="center"/>
                </w:tcPr>
                <w:p w:rsidR="00A954A4" w:rsidRDefault="004B314E">
                  <w:pPr>
                    <w:jc w:val="right"/>
                    <w:rPr>
                      <w:rFonts w:ascii="Times" w:hAnsi="Times"/>
                    </w:rPr>
                  </w:pPr>
                  <w:r>
                    <w:rPr>
                      <w:noProof/>
                    </w:rPr>
                    <w:drawing>
                      <wp:inline distT="0" distB="0" distL="0" distR="0">
                        <wp:extent cx="152400" cy="152400"/>
                        <wp:effectExtent l="0" t="0" r="0" b="0"/>
                        <wp:docPr id="5" name="Picture 5" descr="smnav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nav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900" w:type="pct"/>
                  <w:shd w:val="clear" w:color="auto" w:fill="auto"/>
                  <w:vAlign w:val="center"/>
                </w:tcPr>
                <w:p w:rsidR="00A954A4" w:rsidRDefault="00A954A4">
                  <w:pPr>
                    <w:rPr>
                      <w:rFonts w:ascii="Times" w:hAnsi="Times"/>
                    </w:rPr>
                  </w:pPr>
                  <w:r>
                    <w:t xml:space="preserve">1st tardy in a class </w:t>
                  </w:r>
                </w:p>
              </w:tc>
              <w:tc>
                <w:tcPr>
                  <w:tcW w:w="3400" w:type="pct"/>
                  <w:shd w:val="clear" w:color="auto" w:fill="auto"/>
                  <w:vAlign w:val="center"/>
                </w:tcPr>
                <w:p w:rsidR="00A954A4" w:rsidRDefault="00A954A4">
                  <w:pPr>
                    <w:rPr>
                      <w:rFonts w:ascii="Times" w:hAnsi="Times"/>
                    </w:rPr>
                  </w:pPr>
                  <w:r>
                    <w:t xml:space="preserve">Warning and counsel student </w:t>
                  </w:r>
                </w:p>
              </w:tc>
            </w:tr>
            <w:tr w:rsidR="00A954A4">
              <w:trPr>
                <w:gridAfter w:val="1"/>
                <w:tblCellSpacing w:w="20" w:type="dxa"/>
              </w:trPr>
              <w:tc>
                <w:tcPr>
                  <w:tcW w:w="0" w:type="auto"/>
                  <w:shd w:val="clear" w:color="auto" w:fill="auto"/>
                  <w:vAlign w:val="center"/>
                </w:tcPr>
                <w:p w:rsidR="00A954A4" w:rsidRDefault="004B314E">
                  <w:pPr>
                    <w:jc w:val="right"/>
                    <w:rPr>
                      <w:rFonts w:ascii="Times" w:hAnsi="Times"/>
                    </w:rPr>
                  </w:pPr>
                  <w:r>
                    <w:rPr>
                      <w:noProof/>
                    </w:rPr>
                    <w:drawing>
                      <wp:inline distT="0" distB="0" distL="0" distR="0">
                        <wp:extent cx="152400" cy="152400"/>
                        <wp:effectExtent l="0" t="0" r="0" b="0"/>
                        <wp:docPr id="6" name="Picture 6" descr="smnav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nav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auto"/>
                  <w:vAlign w:val="center"/>
                </w:tcPr>
                <w:p w:rsidR="00A954A4" w:rsidRDefault="00A954A4">
                  <w:pPr>
                    <w:rPr>
                      <w:rFonts w:ascii="Times" w:hAnsi="Times"/>
                    </w:rPr>
                  </w:pPr>
                  <w:r>
                    <w:t xml:space="preserve">2nd tardy in a class </w:t>
                  </w:r>
                </w:p>
              </w:tc>
              <w:tc>
                <w:tcPr>
                  <w:tcW w:w="0" w:type="auto"/>
                  <w:shd w:val="clear" w:color="auto" w:fill="auto"/>
                  <w:vAlign w:val="center"/>
                </w:tcPr>
                <w:p w:rsidR="00A954A4" w:rsidRDefault="00A954A4">
                  <w:pPr>
                    <w:rPr>
                      <w:rFonts w:ascii="Times" w:hAnsi="Times"/>
                    </w:rPr>
                  </w:pPr>
                  <w:r>
                    <w:t>Warning and parent contact</w:t>
                  </w:r>
                  <w:r>
                    <w:br/>
                    <w:t>At teacher’s discretion, he/she may assign a detention to be served with the teacher</w:t>
                  </w:r>
                </w:p>
              </w:tc>
            </w:tr>
            <w:tr w:rsidR="00A954A4">
              <w:trPr>
                <w:gridAfter w:val="1"/>
                <w:tblCellSpacing w:w="20" w:type="dxa"/>
              </w:trPr>
              <w:tc>
                <w:tcPr>
                  <w:tcW w:w="0" w:type="auto"/>
                  <w:shd w:val="clear" w:color="auto" w:fill="auto"/>
                  <w:vAlign w:val="center"/>
                </w:tcPr>
                <w:p w:rsidR="00A954A4" w:rsidRDefault="004B314E">
                  <w:pPr>
                    <w:jc w:val="right"/>
                    <w:rPr>
                      <w:rFonts w:ascii="Times" w:hAnsi="Times"/>
                    </w:rPr>
                  </w:pPr>
                  <w:r>
                    <w:rPr>
                      <w:noProof/>
                    </w:rPr>
                    <w:drawing>
                      <wp:inline distT="0" distB="0" distL="0" distR="0">
                        <wp:extent cx="152400" cy="152400"/>
                        <wp:effectExtent l="0" t="0" r="0" b="0"/>
                        <wp:docPr id="7" name="Picture 7" descr="smnav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nav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auto"/>
                  <w:vAlign w:val="center"/>
                </w:tcPr>
                <w:p w:rsidR="00A954A4" w:rsidRDefault="00A954A4">
                  <w:pPr>
                    <w:rPr>
                      <w:rFonts w:ascii="Times" w:hAnsi="Times"/>
                    </w:rPr>
                  </w:pPr>
                  <w:r>
                    <w:t xml:space="preserve">3rd tardy in a class </w:t>
                  </w:r>
                </w:p>
              </w:tc>
              <w:tc>
                <w:tcPr>
                  <w:tcW w:w="0" w:type="auto"/>
                  <w:shd w:val="clear" w:color="auto" w:fill="auto"/>
                  <w:vAlign w:val="center"/>
                </w:tcPr>
                <w:p w:rsidR="00A954A4" w:rsidRDefault="00A954A4">
                  <w:pPr>
                    <w:rPr>
                      <w:rFonts w:ascii="Times" w:hAnsi="Times"/>
                    </w:rPr>
                  </w:pPr>
                  <w:r>
                    <w:t>Placed on a “loss of privileges” list. Students can be removed from the “loss of privileges” list by attending a Saturday School</w:t>
                  </w:r>
                </w:p>
              </w:tc>
            </w:tr>
            <w:tr w:rsidR="00A954A4">
              <w:trPr>
                <w:gridAfter w:val="1"/>
                <w:tblCellSpacing w:w="20" w:type="dxa"/>
              </w:trPr>
              <w:tc>
                <w:tcPr>
                  <w:tcW w:w="0" w:type="auto"/>
                  <w:shd w:val="clear" w:color="auto" w:fill="auto"/>
                  <w:vAlign w:val="center"/>
                </w:tcPr>
                <w:p w:rsidR="00A954A4" w:rsidRDefault="004B314E">
                  <w:pPr>
                    <w:jc w:val="right"/>
                    <w:rPr>
                      <w:rFonts w:ascii="Times" w:hAnsi="Times"/>
                    </w:rPr>
                  </w:pPr>
                  <w:r>
                    <w:rPr>
                      <w:noProof/>
                    </w:rPr>
                    <mc:AlternateContent>
                      <mc:Choice Requires="wps">
                        <w:drawing>
                          <wp:inline distT="0" distB="0" distL="0" distR="0">
                            <wp:extent cx="152400" cy="152400"/>
                            <wp:effectExtent l="0" t="0" r="0" b="0"/>
                            <wp:docPr id="1" name="AutoShape 8" descr="smnav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smnavicon"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" filled="f" stroked="f">
                            <o:lock v:ext="edit" aspectratio="t"/>
                            <w10:anchorlock/>
                          </v:rect>
                        </w:pict>
                      </mc:Fallback>
                    </mc:AlternateContent>
                  </w:r>
                </w:p>
              </w:tc>
              <w:tc>
                <w:tcPr>
                  <w:tcW w:w="0" w:type="auto"/>
                  <w:gridSpan w:val="2"/>
                  <w:shd w:val="clear" w:color="auto" w:fill="auto"/>
                  <w:vAlign w:val="center"/>
                </w:tcPr>
                <w:p w:rsidR="00A954A4" w:rsidRDefault="00A954A4">
                  <w:pPr>
                    <w:rPr>
                      <w:rFonts w:ascii="Times" w:hAnsi="Times"/>
                    </w:rPr>
                  </w:pPr>
                  <w:r>
                    <w:t xml:space="preserve">On the 10th cumulative tardy (in all classes) during a grading period, a student will be placed on a </w:t>
                  </w:r>
                  <w:r>
                    <w:rPr>
                      <w:rStyle w:val="Strong"/>
                      <w:i/>
                    </w:rPr>
                    <w:t>“loss of privileges”</w:t>
                  </w:r>
                  <w:r>
                    <w:t xml:space="preserve"> list.</w:t>
                  </w:r>
                </w:p>
              </w:tc>
            </w:tr>
            <w:tr w:rsidR="00A954A4">
              <w:trPr>
                <w:tblCellSpacing w:w="20" w:type="dxa"/>
              </w:trPr>
              <w:tc>
                <w:tcPr>
                  <w:tcW w:w="0" w:type="auto"/>
                  <w:shd w:val="clear" w:color="auto" w:fill="auto"/>
                  <w:vAlign w:val="center"/>
                </w:tcPr>
                <w:p w:rsidR="00A954A4" w:rsidRDefault="00A954A4">
                  <w:pPr>
                    <w:rPr>
                      <w:rFonts w:ascii="Times" w:hAnsi="Times"/>
                    </w:rPr>
                  </w:pPr>
                  <w:r>
                    <w:t> </w:t>
                  </w:r>
                </w:p>
              </w:tc>
              <w:tc>
                <w:tcPr>
                  <w:tcW w:w="0" w:type="auto"/>
                  <w:shd w:val="clear" w:color="auto" w:fill="auto"/>
                  <w:vAlign w:val="center"/>
                </w:tcPr>
                <w:p w:rsidR="00A954A4" w:rsidRDefault="00A954A4">
                  <w:pPr>
                    <w:rPr>
                      <w:rFonts w:ascii="Times" w:hAnsi="Times"/>
                    </w:rPr>
                  </w:pPr>
                  <w:r>
                    <w:t> </w:t>
                  </w:r>
                </w:p>
              </w:tc>
              <w:tc>
                <w:tcPr>
                  <w:tcW w:w="0" w:type="auto"/>
                  <w:gridSpan w:val="2"/>
                  <w:shd w:val="clear" w:color="auto" w:fill="auto"/>
                  <w:vAlign w:val="center"/>
                </w:tcPr>
                <w:tbl>
                  <w:tblPr>
                    <w:tblW w:w="5000" w:type="pct"/>
                    <w:tblCellSpacing w:w="20" w:type="dxa"/>
                    <w:tblCellMar>
                      <w:top w:w="80" w:type="dxa"/>
                      <w:left w:w="80" w:type="dxa"/>
                      <w:bottom w:w="80" w:type="dxa"/>
                      <w:right w:w="80" w:type="dxa"/>
                    </w:tblCellMar>
                    <w:tblLook w:val="0000" w:firstRow="0" w:lastRow="0" w:firstColumn="0" w:lastColumn="0" w:noHBand="0" w:noVBand="0"/>
                  </w:tblPr>
                  <w:tblGrid>
                    <w:gridCol w:w="6696"/>
                  </w:tblGrid>
                  <w:tr w:rsidR="00A954A4">
                    <w:trPr>
                      <w:tblCellSpacing w:w="20" w:type="dxa"/>
                    </w:trPr>
                    <w:tc>
                      <w:tcPr>
                        <w:tcW w:w="0" w:type="auto"/>
                        <w:shd w:val="clear" w:color="auto" w:fill="auto"/>
                        <w:vAlign w:val="center"/>
                      </w:tcPr>
                      <w:p w:rsidR="00A954A4" w:rsidRDefault="00A954A4">
                        <w:pPr>
                          <w:rPr>
                            <w:rFonts w:ascii="Times" w:hAnsi="Times"/>
                          </w:rPr>
                        </w:pPr>
                        <w:r>
                          <w:t xml:space="preserve">The citizenship grade on the 4th tardy in a class during a grading period will be no higher than an “N.” Any additional </w:t>
                        </w:r>
                        <w:proofErr w:type="spellStart"/>
                        <w:r>
                          <w:t>tardies</w:t>
                        </w:r>
                        <w:proofErr w:type="spellEnd"/>
                        <w:r>
                          <w:t xml:space="preserve"> in the grading period would result in a “U.”</w:t>
                        </w:r>
                      </w:p>
                    </w:tc>
                  </w:tr>
                  <w:tr w:rsidR="00A954A4">
                    <w:trPr>
                      <w:tblCellSpacing w:w="20" w:type="dxa"/>
                    </w:trPr>
                    <w:tc>
                      <w:tcPr>
                        <w:tcW w:w="0" w:type="auto"/>
                        <w:shd w:val="clear" w:color="auto" w:fill="auto"/>
                        <w:vAlign w:val="center"/>
                      </w:tcPr>
                      <w:p w:rsidR="00A954A4" w:rsidRDefault="00A954A4">
                        <w:pPr>
                          <w:rPr>
                            <w:rFonts w:ascii="Times" w:hAnsi="Times"/>
                          </w:rPr>
                        </w:pPr>
                        <w:r>
                          <w:t>Excessive tardiness may result in other consequences and disciplinary actions.</w:t>
                        </w:r>
                      </w:p>
                    </w:tc>
                  </w:tr>
                </w:tbl>
                <w:p w:rsidR="00A954A4" w:rsidRDefault="00A954A4">
                  <w:pPr>
                    <w:rPr>
                      <w:rFonts w:ascii="Times" w:hAnsi="Times"/>
                    </w:rPr>
                  </w:pPr>
                </w:p>
              </w:tc>
            </w:tr>
          </w:tbl>
          <w:p w:rsidR="00A954A4" w:rsidRDefault="00A954A4">
            <w:pPr>
              <w:rPr>
                <w:rFonts w:ascii="Times" w:hAnsi="Times"/>
              </w:rPr>
            </w:pPr>
          </w:p>
        </w:tc>
      </w:tr>
    </w:tbl>
    <w:p w:rsidR="00A954A4" w:rsidRPr="001C4A59" w:rsidRDefault="00A954A4">
      <w:pPr>
        <w:pStyle w:val="Heading2"/>
        <w:rPr>
          <w:sz w:val="24"/>
          <w:szCs w:val="24"/>
        </w:rPr>
      </w:pPr>
    </w:p>
    <w:p w:rsidR="00A954A4" w:rsidRPr="001C4A59" w:rsidRDefault="00A954A4">
      <w:pPr>
        <w:pStyle w:val="Heading2"/>
        <w:rPr>
          <w:sz w:val="24"/>
          <w:szCs w:val="24"/>
        </w:rPr>
      </w:pPr>
      <w:r w:rsidRPr="001C4A59">
        <w:rPr>
          <w:sz w:val="24"/>
          <w:szCs w:val="24"/>
        </w:rPr>
        <w:t xml:space="preserve">Citizenship* </w:t>
      </w:r>
    </w:p>
    <w:p w:rsidR="00A954A4" w:rsidRPr="001C4A59" w:rsidRDefault="00A954A4">
      <w:pPr>
        <w:rPr>
          <w:sz w:val="24"/>
        </w:rPr>
      </w:pPr>
      <w:r w:rsidRPr="001C4A59">
        <w:rPr>
          <w:sz w:val="24"/>
        </w:rPr>
        <w:t xml:space="preserve">Your citizenship grade will be determined using the following criteria: </w:t>
      </w:r>
    </w:p>
    <w:p w:rsidR="00A954A4" w:rsidRPr="001C4A59" w:rsidRDefault="00A954A4">
      <w:pPr>
        <w:numPr>
          <w:ilvl w:val="3"/>
          <w:numId w:val="11"/>
        </w:numPr>
        <w:rPr>
          <w:sz w:val="24"/>
        </w:rPr>
      </w:pPr>
      <w:proofErr w:type="gramStart"/>
      <w:r w:rsidRPr="001C4A59">
        <w:rPr>
          <w:sz w:val="24"/>
        </w:rPr>
        <w:t>daily</w:t>
      </w:r>
      <w:proofErr w:type="gramEnd"/>
      <w:r w:rsidRPr="001C4A59">
        <w:rPr>
          <w:sz w:val="24"/>
        </w:rPr>
        <w:t xml:space="preserve"> attendance</w:t>
      </w:r>
    </w:p>
    <w:p w:rsidR="00A954A4" w:rsidRPr="001C4A59" w:rsidRDefault="00A954A4">
      <w:pPr>
        <w:numPr>
          <w:ilvl w:val="3"/>
          <w:numId w:val="11"/>
        </w:numPr>
        <w:rPr>
          <w:sz w:val="24"/>
        </w:rPr>
      </w:pPr>
      <w:proofErr w:type="spellStart"/>
      <w:proofErr w:type="gramStart"/>
      <w:r w:rsidRPr="001C4A59">
        <w:rPr>
          <w:sz w:val="24"/>
        </w:rPr>
        <w:t>tardies</w:t>
      </w:r>
      <w:proofErr w:type="spellEnd"/>
      <w:proofErr w:type="gramEnd"/>
      <w:r w:rsidRPr="001C4A59">
        <w:rPr>
          <w:sz w:val="24"/>
        </w:rPr>
        <w:t xml:space="preserve">/truancies </w:t>
      </w:r>
    </w:p>
    <w:p w:rsidR="00A954A4" w:rsidRPr="001C4A59" w:rsidRDefault="00A954A4">
      <w:pPr>
        <w:numPr>
          <w:ilvl w:val="3"/>
          <w:numId w:val="11"/>
        </w:numPr>
        <w:rPr>
          <w:sz w:val="24"/>
        </w:rPr>
      </w:pPr>
      <w:proofErr w:type="gramStart"/>
      <w:r w:rsidRPr="001C4A59">
        <w:rPr>
          <w:sz w:val="24"/>
        </w:rPr>
        <w:t>overall</w:t>
      </w:r>
      <w:proofErr w:type="gramEnd"/>
      <w:r w:rsidRPr="001C4A59">
        <w:rPr>
          <w:sz w:val="24"/>
        </w:rPr>
        <w:t xml:space="preserve"> behavior and effort</w:t>
      </w:r>
    </w:p>
    <w:p w:rsidR="00A954A4" w:rsidRPr="001C4A59" w:rsidRDefault="00A954A4" w:rsidP="00A954A4">
      <w:pPr>
        <w:rPr>
          <w:sz w:val="24"/>
        </w:rPr>
      </w:pPr>
    </w:p>
    <w:p w:rsidR="00A954A4" w:rsidRPr="001C4A59" w:rsidRDefault="00A954A4" w:rsidP="00A954A4">
      <w:pPr>
        <w:rPr>
          <w:sz w:val="24"/>
        </w:rPr>
      </w:pPr>
      <w:r w:rsidRPr="001C4A59">
        <w:rPr>
          <w:sz w:val="24"/>
        </w:rPr>
        <w:t>*Citizenship grades start new every grading period</w:t>
      </w:r>
    </w:p>
    <w:p w:rsidR="00A954A4" w:rsidRPr="001C4A59" w:rsidRDefault="00A954A4">
      <w:pPr>
        <w:pStyle w:val="Heading2"/>
        <w:rPr>
          <w:rFonts w:ascii="Bradley Hand ITC TT-Bold" w:hAnsi="Bradley Hand ITC TT-Bold"/>
          <w:sz w:val="16"/>
        </w:rPr>
      </w:pPr>
    </w:p>
    <w:p w:rsidR="00A954A4" w:rsidRPr="001C4A59" w:rsidRDefault="00A954A4">
      <w:pPr>
        <w:pStyle w:val="Heading2"/>
        <w:rPr>
          <w:sz w:val="24"/>
          <w:szCs w:val="24"/>
        </w:rPr>
      </w:pPr>
      <w:r w:rsidRPr="001C4A59">
        <w:rPr>
          <w:sz w:val="24"/>
          <w:szCs w:val="24"/>
        </w:rPr>
        <w:t>Policy on missed work</w:t>
      </w:r>
    </w:p>
    <w:p w:rsidR="00A954A4" w:rsidRPr="001C4A59" w:rsidRDefault="00A954A4">
      <w:pPr>
        <w:rPr>
          <w:sz w:val="24"/>
        </w:rPr>
      </w:pPr>
      <w:r w:rsidRPr="001C4A59">
        <w:rPr>
          <w:sz w:val="24"/>
        </w:rPr>
        <w:t>If you are absent from class, IT IS YOUR RESPONSIBILITY TO TALK TO THE TEACHER ABOUT MAKING UP MISSED WORK. I will not search you out.</w:t>
      </w:r>
    </w:p>
    <w:p w:rsidR="00A954A4" w:rsidRPr="001C4A59" w:rsidRDefault="00A954A4">
      <w:pPr>
        <w:rPr>
          <w:sz w:val="24"/>
        </w:rPr>
      </w:pPr>
      <w:r w:rsidRPr="001C4A59">
        <w:rPr>
          <w:sz w:val="24"/>
        </w:rPr>
        <w:t>Tests and quizzes must be made up within 1 day of an absence. Students will be given at</w:t>
      </w:r>
      <w:r w:rsidRPr="001C4A59">
        <w:rPr>
          <w:sz w:val="24"/>
          <w:u w:val="single"/>
        </w:rPr>
        <w:t xml:space="preserve"> least</w:t>
      </w:r>
      <w:r w:rsidRPr="001C4A59">
        <w:rPr>
          <w:sz w:val="24"/>
        </w:rPr>
        <w:t xml:space="preserve"> a week’s notification for all tests and major assignments</w:t>
      </w:r>
      <w:proofErr w:type="gramStart"/>
      <w:r w:rsidRPr="001C4A59">
        <w:rPr>
          <w:sz w:val="24"/>
        </w:rPr>
        <w:t>..</w:t>
      </w:r>
      <w:proofErr w:type="gramEnd"/>
    </w:p>
    <w:p w:rsidR="00A954A4" w:rsidRPr="001C4A59" w:rsidRDefault="00A954A4">
      <w:pPr>
        <w:rPr>
          <w:sz w:val="24"/>
        </w:rPr>
      </w:pPr>
    </w:p>
    <w:p w:rsidR="00A954A4" w:rsidRPr="001C4A59" w:rsidRDefault="00A954A4">
      <w:pPr>
        <w:rPr>
          <w:sz w:val="16"/>
        </w:rPr>
      </w:pPr>
      <w:r w:rsidRPr="001C4A59">
        <w:rPr>
          <w:sz w:val="24"/>
        </w:rPr>
        <w:lastRenderedPageBreak/>
        <w:t xml:space="preserve">Homework is due the day after it is assigned, unless otherwise discussed in class.  </w:t>
      </w:r>
      <w:r w:rsidRPr="00264B4C">
        <w:rPr>
          <w:b/>
          <w:sz w:val="24"/>
        </w:rPr>
        <w:t>I do not accept late homework</w:t>
      </w:r>
      <w:r w:rsidRPr="001C4A59">
        <w:rPr>
          <w:sz w:val="24"/>
        </w:rPr>
        <w:t>, except for an excused absence.  Speak to me if you have any questions on due dates. For absences covering several days, arrangements should be made prior to the leave.</w:t>
      </w:r>
      <w:r w:rsidRPr="001C4A59">
        <w:rPr>
          <w:sz w:val="24"/>
        </w:rPr>
        <w:cr/>
      </w:r>
    </w:p>
    <w:p w:rsidR="00A954A4" w:rsidRPr="001C4A59" w:rsidRDefault="00A954A4">
      <w:pPr>
        <w:pStyle w:val="Heading2"/>
        <w:rPr>
          <w:sz w:val="24"/>
          <w:szCs w:val="24"/>
        </w:rPr>
      </w:pPr>
      <w:r w:rsidRPr="001C4A59">
        <w:rPr>
          <w:sz w:val="24"/>
          <w:szCs w:val="24"/>
        </w:rPr>
        <w:t>Extra Credit</w:t>
      </w:r>
    </w:p>
    <w:p w:rsidR="00A954A4" w:rsidRPr="001C4A59" w:rsidRDefault="00A954A4">
      <w:pPr>
        <w:rPr>
          <w:sz w:val="24"/>
        </w:rPr>
      </w:pPr>
      <w:r w:rsidRPr="001C4A59">
        <w:rPr>
          <w:sz w:val="24"/>
        </w:rPr>
        <w:t>Extra credit assignments will be made available to students during the school year. However, do not rely on these assignments to pass the class!</w:t>
      </w:r>
    </w:p>
    <w:p w:rsidR="00A954A4" w:rsidRPr="001C4A59" w:rsidRDefault="00A954A4">
      <w:pPr>
        <w:rPr>
          <w:sz w:val="16"/>
        </w:rPr>
      </w:pPr>
    </w:p>
    <w:p w:rsidR="00A954A4" w:rsidRPr="001C4A59" w:rsidRDefault="00A954A4" w:rsidP="00A954A4">
      <w:pPr>
        <w:rPr>
          <w:b/>
          <w:sz w:val="24"/>
          <w:szCs w:val="24"/>
          <w:u w:val="single"/>
        </w:rPr>
      </w:pPr>
      <w:r w:rsidRPr="001C4A59">
        <w:rPr>
          <w:b/>
          <w:sz w:val="24"/>
          <w:szCs w:val="24"/>
          <w:u w:val="single"/>
        </w:rPr>
        <w:t>Tutoring</w:t>
      </w:r>
    </w:p>
    <w:p w:rsidR="00A954A4" w:rsidRPr="001C4A59" w:rsidRDefault="00A954A4" w:rsidP="00A954A4">
      <w:pPr>
        <w:rPr>
          <w:sz w:val="24"/>
        </w:rPr>
      </w:pPr>
      <w:r w:rsidRPr="001C4A59">
        <w:rPr>
          <w:sz w:val="24"/>
        </w:rPr>
        <w:t>Tutoring is available everyday before school or by appointment.  Please do not wait until the end of the course to get tutoring to “salvage” grades.  If you feel you are struggling, get help right away.</w:t>
      </w:r>
    </w:p>
    <w:p w:rsidR="00A954A4" w:rsidRPr="001C4A59" w:rsidRDefault="00A954A4" w:rsidP="00A954A4">
      <w:pPr>
        <w:rPr>
          <w:sz w:val="16"/>
        </w:rPr>
      </w:pPr>
    </w:p>
    <w:p w:rsidR="00A954A4" w:rsidRPr="001C4A59" w:rsidRDefault="00A954A4" w:rsidP="00A954A4">
      <w:pPr>
        <w:rPr>
          <w:sz w:val="24"/>
        </w:rPr>
      </w:pPr>
      <w:bookmarkStart w:id="1" w:name="_GoBack"/>
      <w:bookmarkEnd w:id="1"/>
      <w:r w:rsidRPr="001C4A59">
        <w:rPr>
          <w:sz w:val="24"/>
        </w:rPr>
        <w:t>I am looking forward to another wonderful year teaching at Serra!</w:t>
      </w:r>
    </w:p>
    <w:p w:rsidR="00A954A4" w:rsidRPr="001C4A59" w:rsidRDefault="00A954A4" w:rsidP="00A954A4">
      <w:pPr>
        <w:rPr>
          <w:sz w:val="16"/>
        </w:rPr>
      </w:pPr>
    </w:p>
    <w:p w:rsidR="00A954A4" w:rsidRPr="001C4A59" w:rsidRDefault="00A954A4" w:rsidP="00A954A4">
      <w:pPr>
        <w:rPr>
          <w:sz w:val="24"/>
        </w:rPr>
      </w:pPr>
      <w:r w:rsidRPr="001C4A59">
        <w:rPr>
          <w:sz w:val="24"/>
        </w:rPr>
        <w:t xml:space="preserve">Mrs. </w:t>
      </w:r>
      <w:proofErr w:type="gramStart"/>
      <w:r w:rsidRPr="001C4A59">
        <w:rPr>
          <w:sz w:val="24"/>
        </w:rPr>
        <w:t xml:space="preserve">Spears  </w:t>
      </w:r>
      <w:proofErr w:type="gramEnd"/>
      <w:r w:rsidRPr="001C4A59">
        <w:rPr>
          <w:sz w:val="24"/>
        </w:rPr>
        <w:sym w:font="Wingdings" w:char="F04A"/>
      </w:r>
    </w:p>
    <w:p w:rsidR="00A954A4" w:rsidRPr="001C4A59" w:rsidRDefault="00A954A4">
      <w:pPr>
        <w:rPr>
          <w:sz w:val="16"/>
        </w:rPr>
      </w:pPr>
    </w:p>
    <w:p w:rsidR="00A954A4" w:rsidRPr="001C4A59" w:rsidRDefault="00A954A4">
      <w:pPr>
        <w:rPr>
          <w:sz w:val="24"/>
        </w:rPr>
      </w:pPr>
      <w:r w:rsidRPr="001C4A59">
        <w:rPr>
          <w:sz w:val="24"/>
        </w:rPr>
        <w:t xml:space="preserve">Please return this page to your teacher. </w:t>
      </w:r>
    </w:p>
    <w:p w:rsidR="00A954A4" w:rsidRPr="001C4A59" w:rsidRDefault="00A954A4">
      <w:pPr>
        <w:rPr>
          <w:sz w:val="24"/>
        </w:rPr>
      </w:pPr>
      <w:r w:rsidRPr="001C4A59">
        <w:rPr>
          <w:sz w:val="24"/>
        </w:rPr>
        <w:t>-------------------------------------------------------------------------------------------------------------------------------</w:t>
      </w:r>
    </w:p>
    <w:p w:rsidR="00A954A4" w:rsidRPr="001C4A59" w:rsidRDefault="00A954A4">
      <w:pPr>
        <w:rPr>
          <w:rFonts w:ascii="Bradley Hand ITC TT-Bold" w:hAnsi="Bradley Hand ITC TT-Bold"/>
          <w:b/>
          <w:sz w:val="24"/>
          <w:u w:val="single"/>
        </w:rPr>
      </w:pPr>
    </w:p>
    <w:p w:rsidR="00A954A4" w:rsidRPr="001C4A59" w:rsidRDefault="00A954A4">
      <w:pPr>
        <w:rPr>
          <w:rFonts w:ascii="Bradley Hand ITC TT-Bold" w:hAnsi="Bradley Hand ITC TT-Bold"/>
          <w:b/>
          <w:sz w:val="24"/>
          <w:u w:val="single"/>
        </w:rPr>
      </w:pPr>
      <w:r w:rsidRPr="001C4A59">
        <w:rPr>
          <w:rFonts w:ascii="Bradley Hand ITC TT-Bold" w:hAnsi="Bradley Hand ITC TT-Bold"/>
          <w:b/>
          <w:sz w:val="24"/>
          <w:u w:val="single"/>
        </w:rPr>
        <w:t>Signatures</w:t>
      </w:r>
    </w:p>
    <w:p w:rsidR="00A954A4" w:rsidRPr="001C4A59" w:rsidRDefault="00A954A4">
      <w:pPr>
        <w:rPr>
          <w:sz w:val="24"/>
        </w:rPr>
      </w:pPr>
      <w:r w:rsidRPr="001C4A59">
        <w:rPr>
          <w:sz w:val="24"/>
        </w:rPr>
        <w:t>I have read and understand the information regarding our physiology course at Serra High.</w:t>
      </w:r>
    </w:p>
    <w:p w:rsidR="00A954A4" w:rsidRPr="001C4A59" w:rsidRDefault="00A954A4">
      <w:pPr>
        <w:rPr>
          <w:sz w:val="16"/>
        </w:rPr>
      </w:pPr>
    </w:p>
    <w:p w:rsidR="00A954A4" w:rsidRPr="001C4A59" w:rsidRDefault="00A954A4">
      <w:pPr>
        <w:rPr>
          <w:sz w:val="24"/>
        </w:rPr>
      </w:pPr>
    </w:p>
    <w:p w:rsidR="00A954A4" w:rsidRPr="001C4A59" w:rsidRDefault="00A954A4">
      <w:pPr>
        <w:rPr>
          <w:sz w:val="24"/>
        </w:rPr>
      </w:pPr>
    </w:p>
    <w:p w:rsidR="00A954A4" w:rsidRPr="001C4A59" w:rsidRDefault="00A954A4">
      <w:pPr>
        <w:rPr>
          <w:sz w:val="24"/>
        </w:rPr>
      </w:pPr>
      <w:r w:rsidRPr="001C4A59">
        <w:rPr>
          <w:sz w:val="24"/>
        </w:rPr>
        <w:t>Student Name (Print)___________________________________</w:t>
      </w:r>
    </w:p>
    <w:p w:rsidR="00A954A4" w:rsidRPr="001C4A59" w:rsidRDefault="00A954A4">
      <w:pPr>
        <w:rPr>
          <w:sz w:val="24"/>
        </w:rPr>
      </w:pPr>
    </w:p>
    <w:p w:rsidR="00A954A4" w:rsidRPr="001C4A59" w:rsidRDefault="00A954A4">
      <w:pPr>
        <w:rPr>
          <w:sz w:val="24"/>
        </w:rPr>
      </w:pPr>
    </w:p>
    <w:p w:rsidR="00A954A4" w:rsidRPr="001C4A59" w:rsidRDefault="00A954A4">
      <w:pPr>
        <w:rPr>
          <w:sz w:val="24"/>
        </w:rPr>
      </w:pPr>
      <w:r w:rsidRPr="001C4A59">
        <w:rPr>
          <w:sz w:val="24"/>
        </w:rPr>
        <w:t>Parent Name (Print)____________________________________</w:t>
      </w:r>
    </w:p>
    <w:p w:rsidR="00A954A4" w:rsidRPr="001C4A59" w:rsidRDefault="00A954A4">
      <w:pPr>
        <w:rPr>
          <w:sz w:val="24"/>
        </w:rPr>
      </w:pPr>
    </w:p>
    <w:p w:rsidR="00A954A4" w:rsidRPr="001C4A59" w:rsidRDefault="00A954A4">
      <w:pPr>
        <w:rPr>
          <w:sz w:val="24"/>
        </w:rPr>
      </w:pPr>
      <w:r w:rsidRPr="001C4A59">
        <w:rPr>
          <w:sz w:val="24"/>
        </w:rPr>
        <w:t>Parent Signature ______________________________________</w:t>
      </w:r>
    </w:p>
    <w:p w:rsidR="00A954A4" w:rsidRPr="001C4A59" w:rsidRDefault="00A954A4">
      <w:pPr>
        <w:rPr>
          <w:sz w:val="24"/>
        </w:rPr>
      </w:pPr>
    </w:p>
    <w:p w:rsidR="00A954A4" w:rsidRPr="001C4A59" w:rsidRDefault="00A954A4">
      <w:pPr>
        <w:rPr>
          <w:sz w:val="24"/>
        </w:rPr>
      </w:pPr>
    </w:p>
    <w:p w:rsidR="00A954A4" w:rsidRPr="001C4A59" w:rsidRDefault="00A954A4">
      <w:pPr>
        <w:rPr>
          <w:sz w:val="24"/>
        </w:rPr>
      </w:pPr>
      <w:r w:rsidRPr="001C4A59">
        <w:rPr>
          <w:sz w:val="24"/>
        </w:rPr>
        <w:t>Parent Daytime (or cell) Phone Number______________________________</w:t>
      </w:r>
    </w:p>
    <w:p w:rsidR="00A954A4" w:rsidRPr="001C4A59" w:rsidRDefault="00A954A4">
      <w:pPr>
        <w:rPr>
          <w:sz w:val="24"/>
        </w:rPr>
      </w:pPr>
    </w:p>
    <w:p w:rsidR="00A954A4" w:rsidRPr="001C4A59" w:rsidRDefault="00A954A4">
      <w:pPr>
        <w:rPr>
          <w:sz w:val="24"/>
        </w:rPr>
      </w:pPr>
    </w:p>
    <w:p w:rsidR="00A954A4" w:rsidRDefault="00A954A4">
      <w:pPr>
        <w:rPr>
          <w:sz w:val="24"/>
        </w:rPr>
      </w:pPr>
      <w:r w:rsidRPr="001C4A59">
        <w:rPr>
          <w:sz w:val="24"/>
        </w:rPr>
        <w:t>Parent e-mail address_____________________________________________</w:t>
      </w:r>
      <w:r>
        <w:rPr>
          <w:sz w:val="24"/>
        </w:rPr>
        <w:t xml:space="preserve">  </w:t>
      </w:r>
    </w:p>
    <w:p w:rsidR="00A954A4" w:rsidRDefault="00A954A4">
      <w:pPr>
        <w:rPr>
          <w:sz w:val="24"/>
        </w:rPr>
      </w:pPr>
    </w:p>
    <w:p w:rsidR="00A954A4" w:rsidRDefault="00A954A4">
      <w:pPr>
        <w:rPr>
          <w:sz w:val="24"/>
        </w:rPr>
      </w:pPr>
    </w:p>
    <w:p w:rsidR="00A954A4" w:rsidRPr="001C4A59" w:rsidRDefault="00A954A4">
      <w:pPr>
        <w:rPr>
          <w:sz w:val="24"/>
        </w:rPr>
      </w:pPr>
      <w:r>
        <w:rPr>
          <w:sz w:val="24"/>
        </w:rPr>
        <w:t>Date: _______________</w:t>
      </w:r>
    </w:p>
    <w:p w:rsidR="00A954A4" w:rsidRPr="001C4A59" w:rsidRDefault="00A954A4">
      <w:pPr>
        <w:rPr>
          <w:rFonts w:ascii="Arial" w:hAnsi="Arial"/>
          <w:sz w:val="24"/>
        </w:rPr>
      </w:pPr>
    </w:p>
    <w:sectPr w:rsidR="00A954A4" w:rsidRPr="001C4A59" w:rsidSect="00A954A4">
      <w:pgSz w:w="12240" w:h="15840"/>
      <w:pgMar w:top="630" w:right="720" w:bottom="806"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4A4" w:rsidRDefault="00A954A4">
      <w:r>
        <w:separator/>
      </w:r>
    </w:p>
  </w:endnote>
  <w:endnote w:type="continuationSeparator" w:id="0">
    <w:p w:rsidR="00A954A4" w:rsidRDefault="00A9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doni SvtyTwo ITC TT-BookIta">
    <w:panose1 w:val="00000400000000000000"/>
    <w:charset w:val="00"/>
    <w:family w:val="auto"/>
    <w:pitch w:val="variable"/>
    <w:sig w:usb0="00000003" w:usb1="00000000" w:usb2="00000000" w:usb3="00000000" w:csb0="00000001" w:csb1="00000000"/>
  </w:font>
  <w:font w:name="Bradley Hand ITC TT-Bold">
    <w:panose1 w:val="00000700000000000000"/>
    <w:charset w:val="00"/>
    <w:family w:val="auto"/>
    <w:pitch w:val="variable"/>
    <w:sig w:usb0="800000FF" w:usb1="5000204A" w:usb2="00000000" w:usb3="00000000" w:csb0="0000011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4A4" w:rsidRDefault="00A954A4">
      <w:r>
        <w:separator/>
      </w:r>
    </w:p>
  </w:footnote>
  <w:footnote w:type="continuationSeparator" w:id="0">
    <w:p w:rsidR="00A954A4" w:rsidRDefault="00A954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76E0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FCC0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B2621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5A47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A6BE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0AA3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3746D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D825E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29A288E"/>
    <w:lvl w:ilvl="0">
      <w:start w:val="1"/>
      <w:numFmt w:val="decimal"/>
      <w:pStyle w:val="ListNumber"/>
      <w:lvlText w:val="%1."/>
      <w:lvlJc w:val="left"/>
      <w:pPr>
        <w:tabs>
          <w:tab w:val="num" w:pos="360"/>
        </w:tabs>
        <w:ind w:left="360" w:hanging="360"/>
      </w:pPr>
    </w:lvl>
  </w:abstractNum>
  <w:abstractNum w:abstractNumId="9">
    <w:nsid w:val="FFFFFF89"/>
    <w:multiLevelType w:val="singleLevel"/>
    <w:tmpl w:val="0B2ABF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97D7977"/>
    <w:multiLevelType w:val="hybridMultilevel"/>
    <w:tmpl w:val="596AAD5C"/>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1A9B5C63"/>
    <w:multiLevelType w:val="hybridMultilevel"/>
    <w:tmpl w:val="3076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9D3A43"/>
    <w:multiLevelType w:val="singleLevel"/>
    <w:tmpl w:val="0409000F"/>
    <w:lvl w:ilvl="0">
      <w:start w:val="1"/>
      <w:numFmt w:val="decimal"/>
      <w:lvlText w:val="%1."/>
      <w:lvlJc w:val="left"/>
      <w:pPr>
        <w:tabs>
          <w:tab w:val="num" w:pos="360"/>
        </w:tabs>
        <w:ind w:left="360" w:hanging="360"/>
      </w:pPr>
    </w:lvl>
  </w:abstractNum>
  <w:abstractNum w:abstractNumId="13">
    <w:nsid w:val="27F221BE"/>
    <w:multiLevelType w:val="singleLevel"/>
    <w:tmpl w:val="0409000F"/>
    <w:lvl w:ilvl="0">
      <w:start w:val="1"/>
      <w:numFmt w:val="decimal"/>
      <w:lvlText w:val="%1."/>
      <w:lvlJc w:val="left"/>
      <w:pPr>
        <w:tabs>
          <w:tab w:val="num" w:pos="360"/>
        </w:tabs>
        <w:ind w:left="360" w:hanging="360"/>
      </w:pPr>
    </w:lvl>
  </w:abstractNum>
  <w:abstractNum w:abstractNumId="14">
    <w:nsid w:val="39884F88"/>
    <w:multiLevelType w:val="singleLevel"/>
    <w:tmpl w:val="49BE5096"/>
    <w:lvl w:ilvl="0">
      <w:start w:val="1"/>
      <w:numFmt w:val="bullet"/>
      <w:lvlText w:val=""/>
      <w:lvlJc w:val="left"/>
      <w:pPr>
        <w:tabs>
          <w:tab w:val="num" w:pos="360"/>
        </w:tabs>
        <w:ind w:left="360" w:hanging="360"/>
      </w:pPr>
      <w:rPr>
        <w:rFonts w:ascii="Webdings" w:hAnsi="Times New Roman" w:hint="default"/>
      </w:rPr>
    </w:lvl>
  </w:abstractNum>
  <w:abstractNum w:abstractNumId="15">
    <w:nsid w:val="3C072BE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544811DC"/>
    <w:multiLevelType w:val="hybridMultilevel"/>
    <w:tmpl w:val="961AC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BC0CEF"/>
    <w:multiLevelType w:val="hybridMultilevel"/>
    <w:tmpl w:val="A11E78AA"/>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Webdings"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Webdings"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Webdings"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8">
    <w:nsid w:val="58D941B1"/>
    <w:multiLevelType w:val="singleLevel"/>
    <w:tmpl w:val="0409000F"/>
    <w:lvl w:ilvl="0">
      <w:start w:val="1"/>
      <w:numFmt w:val="decimal"/>
      <w:lvlText w:val="%1."/>
      <w:lvlJc w:val="left"/>
      <w:pPr>
        <w:tabs>
          <w:tab w:val="num" w:pos="360"/>
        </w:tabs>
        <w:ind w:left="360" w:hanging="360"/>
      </w:pPr>
    </w:lvl>
  </w:abstractNum>
  <w:abstractNum w:abstractNumId="19">
    <w:nsid w:val="643E79D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64433B0E"/>
    <w:multiLevelType w:val="singleLevel"/>
    <w:tmpl w:val="0409000F"/>
    <w:lvl w:ilvl="0">
      <w:start w:val="1"/>
      <w:numFmt w:val="decimal"/>
      <w:lvlText w:val="%1."/>
      <w:lvlJc w:val="left"/>
      <w:pPr>
        <w:tabs>
          <w:tab w:val="num" w:pos="360"/>
        </w:tabs>
        <w:ind w:left="360" w:hanging="360"/>
      </w:pPr>
    </w:lvl>
  </w:abstractNum>
  <w:abstractNum w:abstractNumId="21">
    <w:nsid w:val="67625B33"/>
    <w:multiLevelType w:val="singleLevel"/>
    <w:tmpl w:val="0409000F"/>
    <w:lvl w:ilvl="0">
      <w:start w:val="1"/>
      <w:numFmt w:val="decimal"/>
      <w:lvlText w:val="%1."/>
      <w:lvlJc w:val="left"/>
      <w:pPr>
        <w:tabs>
          <w:tab w:val="num" w:pos="360"/>
        </w:tabs>
        <w:ind w:left="360" w:hanging="360"/>
      </w:pPr>
    </w:lvl>
  </w:abstractNum>
  <w:abstractNum w:abstractNumId="22">
    <w:nsid w:val="70111768"/>
    <w:multiLevelType w:val="singleLevel"/>
    <w:tmpl w:val="0409000F"/>
    <w:lvl w:ilvl="0">
      <w:start w:val="1"/>
      <w:numFmt w:val="decimal"/>
      <w:lvlText w:val="%1."/>
      <w:lvlJc w:val="left"/>
      <w:pPr>
        <w:tabs>
          <w:tab w:val="num" w:pos="360"/>
        </w:tabs>
        <w:ind w:left="360" w:hanging="360"/>
      </w:pPr>
    </w:lvl>
  </w:abstractNum>
  <w:abstractNum w:abstractNumId="23">
    <w:nsid w:val="76DE71CC"/>
    <w:multiLevelType w:val="singleLevel"/>
    <w:tmpl w:val="0409000F"/>
    <w:lvl w:ilvl="0">
      <w:start w:val="1"/>
      <w:numFmt w:val="decimal"/>
      <w:lvlText w:val="%1."/>
      <w:lvlJc w:val="left"/>
      <w:pPr>
        <w:tabs>
          <w:tab w:val="num" w:pos="360"/>
        </w:tabs>
        <w:ind w:left="360" w:hanging="360"/>
      </w:pPr>
    </w:lvl>
  </w:abstractNum>
  <w:abstractNum w:abstractNumId="24">
    <w:nsid w:val="7DA32D33"/>
    <w:multiLevelType w:val="hybridMultilevel"/>
    <w:tmpl w:val="6C9032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23"/>
  </w:num>
  <w:num w:numId="2">
    <w:abstractNumId w:val="21"/>
  </w:num>
  <w:num w:numId="3">
    <w:abstractNumId w:val="12"/>
  </w:num>
  <w:num w:numId="4">
    <w:abstractNumId w:val="20"/>
  </w:num>
  <w:num w:numId="5">
    <w:abstractNumId w:val="18"/>
  </w:num>
  <w:num w:numId="6">
    <w:abstractNumId w:val="22"/>
  </w:num>
  <w:num w:numId="7">
    <w:abstractNumId w:val="13"/>
  </w:num>
  <w:num w:numId="8">
    <w:abstractNumId w:val="14"/>
  </w:num>
  <w:num w:numId="9">
    <w:abstractNumId w:val="19"/>
  </w:num>
  <w:num w:numId="10">
    <w:abstractNumId w:val="15"/>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6"/>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D9"/>
    <w:rsid w:val="004B314E"/>
    <w:rsid w:val="00A954A4"/>
    <w:rsid w:val="00BE2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Title">
    <w:name w:val="Title"/>
    <w:basedOn w:val="Normal"/>
    <w:qFormat/>
    <w:pPr>
      <w:jc w:val="center"/>
    </w:pPr>
    <w:rPr>
      <w:b/>
      <w:sz w:val="32"/>
    </w:rPr>
  </w:style>
  <w:style w:type="paragraph" w:styleId="Subtitle">
    <w:name w:val="Subtitle"/>
    <w:basedOn w:val="Normal"/>
    <w:qFormat/>
    <w:pPr>
      <w:jc w:val="center"/>
    </w:pPr>
    <w:rPr>
      <w:b/>
    </w:rPr>
  </w:style>
  <w:style w:type="character" w:styleId="FollowedHyperlink">
    <w:name w:val="FollowedHyperlink"/>
    <w:basedOn w:val="DefaultParagraphFont"/>
    <w:rPr>
      <w:color w:val="800080"/>
      <w:u w:val="singl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Strong">
    <w:name w:val="Strong"/>
    <w:basedOn w:val="DefaultParagraphFont"/>
    <w:qFormat/>
    <w:rsid w:val="00264B4C"/>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Title">
    <w:name w:val="Title"/>
    <w:basedOn w:val="Normal"/>
    <w:qFormat/>
    <w:pPr>
      <w:jc w:val="center"/>
    </w:pPr>
    <w:rPr>
      <w:b/>
      <w:sz w:val="32"/>
    </w:rPr>
  </w:style>
  <w:style w:type="paragraph" w:styleId="Subtitle">
    <w:name w:val="Subtitle"/>
    <w:basedOn w:val="Normal"/>
    <w:qFormat/>
    <w:pPr>
      <w:jc w:val="center"/>
    </w:pPr>
    <w:rPr>
      <w:b/>
    </w:rPr>
  </w:style>
  <w:style w:type="character" w:styleId="FollowedHyperlink">
    <w:name w:val="FollowedHyperlink"/>
    <w:basedOn w:val="DefaultParagraphFont"/>
    <w:rPr>
      <w:color w:val="800080"/>
      <w:u w:val="singl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Strong">
    <w:name w:val="Strong"/>
    <w:basedOn w:val="DefaultParagraphFont"/>
    <w:qFormat/>
    <w:rsid w:val="00264B4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cde.ca.gov/standards" TargetMode="External"/><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cspears@sandi.net" TargetMode="External"/><Relationship Id="rId10" Type="http://schemas.openxmlformats.org/officeDocument/2006/relationships/hyperlink" Target="http://physiologyrock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7023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Conceptual Physics</vt:lpstr>
    </vt:vector>
  </TitlesOfParts>
  <Company>Higher Sounds</Company>
  <LinksUpToDate>false</LinksUpToDate>
  <CharactersWithSpaces>8239</CharactersWithSpaces>
  <SharedDoc>false</SharedDoc>
  <HLinks>
    <vt:vector size="48" baseType="variant">
      <vt:variant>
        <vt:i4>1900607</vt:i4>
      </vt:variant>
      <vt:variant>
        <vt:i4>3</vt:i4>
      </vt:variant>
      <vt:variant>
        <vt:i4>0</vt:i4>
      </vt:variant>
      <vt:variant>
        <vt:i4>5</vt:i4>
      </vt:variant>
      <vt:variant>
        <vt:lpwstr>http://www.cde.ca.gov/standards</vt:lpwstr>
      </vt:variant>
      <vt:variant>
        <vt:lpwstr/>
      </vt:variant>
      <vt:variant>
        <vt:i4>2097165</vt:i4>
      </vt:variant>
      <vt:variant>
        <vt:i4>0</vt:i4>
      </vt:variant>
      <vt:variant>
        <vt:i4>0</vt:i4>
      </vt:variant>
      <vt:variant>
        <vt:i4>5</vt:i4>
      </vt:variant>
      <vt:variant>
        <vt:lpwstr>mailto:cspears@sandi.net</vt:lpwstr>
      </vt:variant>
      <vt:variant>
        <vt:lpwstr/>
      </vt:variant>
      <vt:variant>
        <vt:i4>6684682</vt:i4>
      </vt:variant>
      <vt:variant>
        <vt:i4>6684</vt:i4>
      </vt:variant>
      <vt:variant>
        <vt:i4>1026</vt:i4>
      </vt:variant>
      <vt:variant>
        <vt:i4>1</vt:i4>
      </vt:variant>
      <vt:variant>
        <vt:lpwstr>smnavicon</vt:lpwstr>
      </vt:variant>
      <vt:variant>
        <vt:lpwstr/>
      </vt:variant>
      <vt:variant>
        <vt:i4>6684682</vt:i4>
      </vt:variant>
      <vt:variant>
        <vt:i4>6821</vt:i4>
      </vt:variant>
      <vt:variant>
        <vt:i4>1027</vt:i4>
      </vt:variant>
      <vt:variant>
        <vt:i4>1</vt:i4>
      </vt:variant>
      <vt:variant>
        <vt:lpwstr>smnavicon</vt:lpwstr>
      </vt:variant>
      <vt:variant>
        <vt:lpwstr/>
      </vt:variant>
      <vt:variant>
        <vt:i4>6684682</vt:i4>
      </vt:variant>
      <vt:variant>
        <vt:i4>6975</vt:i4>
      </vt:variant>
      <vt:variant>
        <vt:i4>1028</vt:i4>
      </vt:variant>
      <vt:variant>
        <vt:i4>1</vt:i4>
      </vt:variant>
      <vt:variant>
        <vt:lpwstr>smnavicon</vt:lpwstr>
      </vt:variant>
      <vt:variant>
        <vt:lpwstr/>
      </vt:variant>
      <vt:variant>
        <vt:i4>6684682</vt:i4>
      </vt:variant>
      <vt:variant>
        <vt:i4>7330</vt:i4>
      </vt:variant>
      <vt:variant>
        <vt:i4>1029</vt:i4>
      </vt:variant>
      <vt:variant>
        <vt:i4>1</vt:i4>
      </vt:variant>
      <vt:variant>
        <vt:lpwstr>smnavicon</vt:lpwstr>
      </vt:variant>
      <vt:variant>
        <vt:lpwstr/>
      </vt:variant>
      <vt:variant>
        <vt:i4>6684682</vt:i4>
      </vt:variant>
      <vt:variant>
        <vt:i4>7468</vt:i4>
      </vt:variant>
      <vt:variant>
        <vt:i4>1030</vt:i4>
      </vt:variant>
      <vt:variant>
        <vt:i4>1</vt:i4>
      </vt:variant>
      <vt:variant>
        <vt:lpwstr>smnavicon</vt:lpwstr>
      </vt:variant>
      <vt:variant>
        <vt:lpwstr/>
      </vt:variant>
      <vt:variant>
        <vt:i4>6684682</vt:i4>
      </vt:variant>
      <vt:variant>
        <vt:i4>7689</vt:i4>
      </vt:variant>
      <vt:variant>
        <vt:i4>1031</vt:i4>
      </vt:variant>
      <vt:variant>
        <vt:i4>1</vt:i4>
      </vt:variant>
      <vt:variant>
        <vt:lpwstr>smnavicon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Physics</dc:title>
  <dc:subject/>
  <dc:creator>John Spiegel</dc:creator>
  <cp:keywords/>
  <cp:lastModifiedBy>Carlie Spears</cp:lastModifiedBy>
  <cp:revision>2</cp:revision>
  <cp:lastPrinted>2009-09-04T05:27:00Z</cp:lastPrinted>
  <dcterms:created xsi:type="dcterms:W3CDTF">2016-08-27T18:47:00Z</dcterms:created>
  <dcterms:modified xsi:type="dcterms:W3CDTF">2016-08-27T18:47:00Z</dcterms:modified>
</cp:coreProperties>
</file>